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4d5a8" w14:textId="804d5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от 10 декабря 2004 года N 3С-9-4 "Об областном бюджете на 2005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30 мая 2005 г. N 3С-12-5. Зарегистрировано Департаментом юстиции Акмолинской области 01 июня 2005 года N 3139. Утратило силу - решением Акмолинского областного маслихата от 27 апреля 2007 года 
N ЗС-26-12.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В соответствии с Бюджетным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Казахстан, статьи 6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местном государственном управлении в Республике Казахстан" областной маслихат РЕШИЛ: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</w:t>
      </w:r>
      <w:r>
        <w:rPr>
          <w:rFonts w:ascii="Times New Roman"/>
          <w:b w:val="false"/>
          <w:i w:val="false"/>
          <w:color w:val="000000"/>
          <w:sz w:val="28"/>
        </w:rPr>
        <w:t>
 областного маслихата от 10 декабря 2004 года N 3С-9-4 "Об областном бюджете на 2005 год", зарегистрированного в управлении юстиции Акмолинской области от 27 декабря 2004 года N 2952, с последующими изменениями и дополнениями, внесенными решением областного маслихата от 11 февраля 2005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3С-10-2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управлении юстиции от 14 февраля 2005 года N№3026, решением областного маслихата от 8 апреля 2005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N№3С-11-4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управлении юстиции от 12 апреля 2005 года N 3117,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в подпункте 1 пункта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цифры "20 885 383,2" заменить на цифры "23 233 982,2";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цифры "2 826 423" заменить на цифры "3 151 136";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цифры "8 598" заменить на цифры "3 191";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цифры "18 050 362,2" заменить на цифры "20 079 655,2";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в подпункте 2 пункта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цифры "20 993 437,2" заменить на цифры "23 240 036,2";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в подпункте 3 пункта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цифры "-108 054" заменить на цифры "-6 054";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4) в подпункте 4 пункта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цифры "808 700" заменить на цифры "910 700";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цифры "924 000" заменить на цифры "1 026 000".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5) В пункте 8 цифры "4039" заменить на цифры "1 111".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6) В пункте 9-1: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цифры "971 003" заменить на цифры "973 539";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цифры "762 453" заменить на цифры "764 989";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после строки «62599 тысяч тенге - на закуп вакцин и других медицинских иммунобиологических препаратов»добавить строки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"1867 тысяч тенге - на увеличение размера стипендий студентам, обучающихся в средних профессиональных учебных заведениях в рамках государственного заказа местных исполнительных органов;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669 тысяч тенге - на выплату компенсаций на проезд для обучающихся в средних профессиональных учебных заведениях на основании государственного заказа".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7) В пункте 9-2: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цифры "969 371" заменить на цифры "1054 005";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цифры "586 321" заменить на цифры "670 955";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цифры "107 226" заменить на цифры "123 911";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цифры "198 310"»заменить на цифры "202 994";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цифры "28 000" заменить на цифры "31 141";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после строк 4600 тысяч тенге - на укрепление материально-технической базы областных (городских) институтов повышения квалификации педагогических кадров»добавить строки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"45559 тысяч тенге - на увеличение размера стипендий студентам, обучающихся в средних профессиональных учебных заведениях в рамках государственного заказа местных исполнительных органов;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14565 тысяч тенге - на выплату компенсаций на проезд для обучающихся в средних профессиональных учебных заведениях на основании государственного заказа".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8) Дополнить пунктом 9-10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"9-10. Предусмотреть в областном бюджете на 2005 год целевые текущие трансферты из  республиканского бюджета на увеличение заработной платы государственным служащим, работникам государственных учреждений, не являющимся государственными служащими, и работникам казенных предприятий, в том числе областному бюджету в сумме 973 341 тысяч тенге, бюджетам районов и городов Кокшетау и Степногорск - 971 710 тысяч тенге. Распределение указанных трансфертов определяется постановлением акимата области".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9) В подпункте 1 пункта 10: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цифры "796 493" заменить на цифры "917 011";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цифры "427 492" заменить на цифры "553 089";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строку «92800 тысяч тенге - на капитальный ремонт водопровода и канализации в г.Кокшетау»-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дополнить строками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"60400 тысяч тенге - на капитальный ремонт сетей водопровода в г.Кокшетау";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32400 тысяч тенге - на разработку и экспертизу технико-экономического обоснования инвестиционного проекта "Реконструкция объектов водоснабжения и водоотведения" г.Кокшетау";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цифры "44 260" заменить на цифры "89 116";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цифры "86 000" заменить на цифры "80 741";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после строки "16345 тысяч тенге - на единовременные выплаты в честь празднования 60-ой годовщины Победы в Великой Отечественной войне, для лиц отраженных в пункте 9-9 настоящего решения"»добавить строки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"30000 тысяч тенге - на ремонт дорог в Щучинском районе;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30000 тысяч тенге - на текущий и средний ремонт дорог в г.Степногорск;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15000 тысяч тенге - на благоустройство города Кокшетау;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6000 тысяч тенге - на выплату адресной -социальной помощи отдельным категориям граждан Ерейментауского района;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5000 тысяч тенге - на приобретение оборудования районному Дому культуры Есильского района.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10) В подпункте 2 пункта 10: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цифры "369 001" заменить на цифры "363 922";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цифры "92 800" заменить на цифры "90 009";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цифры "87 600" заменить на цифры "85 312".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11) В пункте 11: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цифры "350 000" заменить на цифры "337 722";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цифры "200 000" заменить на цифры "187 722".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2. Приложение 1 к решению областного маслихата от 10 декабря 2004 года N№3С-9-4 "Об областном бюджете на 2005 год" изложить в новой редакции, согласно приложению 1 настоящего решения.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Настоящее решение вступает в силу после государственной регистрации в Департаменте юстиции Акмолинской области.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Председатель сессии           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областного маслихата          областного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 областного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маслихата N ЗС-12-5 от 30.05.2005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 областного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маслихата N ЗС-9-4 от 10.12.2004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Областной бюджет на 2005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тыс.тенге 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768"/>
        <w:gridCol w:w="927"/>
        <w:gridCol w:w="1008"/>
        <w:gridCol w:w="7481"/>
        <w:gridCol w:w="2127"/>
      </w:tblGrid>
      <w:tr>
        <w:trPr>
          <w:trHeight w:val="7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
</w:t>
            </w:r>
          </w:p>
        </w:tc>
        <w:tc>
          <w:tcPr>
            <w:tcW w:w="7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
</w:t>
            </w:r>
          </w:p>
        </w:tc>
      </w:tr>
      <w:tr>
        <w:trPr>
          <w:trHeight w:val="36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30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23233982.2
</w:t>
            </w:r>
          </w:p>
        </w:tc>
      </w:tr>
      <w:tr>
        <w:trPr>
          <w:trHeight w:val="30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3151136
</w:t>
            </w:r>
          </w:p>
        </w:tc>
      </w:tr>
      <w:tr>
        <w:trPr>
          <w:trHeight w:val="25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 на доходы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2716324
</w:t>
            </w:r>
          </w:p>
        </w:tc>
      </w:tr>
      <w:tr>
        <w:trPr>
          <w:trHeight w:val="25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2716324
</w:t>
            </w:r>
          </w:p>
        </w:tc>
      </w:tr>
      <w:tr>
        <w:trPr>
          <w:trHeight w:val="30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2716324
</w:t>
            </w:r>
          </w:p>
        </w:tc>
      </w:tr>
      <w:tr>
        <w:trPr>
          <w:trHeight w:val="51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434812
</w:t>
            </w:r>
          </w:p>
        </w:tc>
      </w:tr>
      <w:tr>
        <w:trPr>
          <w:trHeight w:val="51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434812
</w:t>
            </w:r>
          </w:p>
        </w:tc>
      </w:tr>
      <w:tr>
        <w:trPr>
          <w:trHeight w:val="51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водными ресурсами поверхностных источников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
</w:t>
            </w:r>
          </w:p>
        </w:tc>
      </w:tr>
      <w:tr>
        <w:trPr>
          <w:trHeight w:val="27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лесные пользования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</w:tr>
      <w:tr>
        <w:trPr>
          <w:trHeight w:val="27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загрязнение окружающей среды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431852
</w:t>
            </w:r>
          </w:p>
        </w:tc>
      </w:tr>
      <w:tr>
        <w:trPr>
          <w:trHeight w:val="30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
</w:t>
            </w:r>
          </w:p>
        </w:tc>
      </w:tr>
      <w:tr>
        <w:trPr>
          <w:trHeight w:val="102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(работ,услуг) государственными учреждениями,финансируемыми из государственного бюджета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</w:tr>
      <w:tr>
        <w:trPr>
          <w:trHeight w:val="102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учреждениями,финансируемыми из государственного бюджета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</w:tr>
      <w:tr>
        <w:trPr>
          <w:trHeight w:val="76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услуг, предоставляемых государственными учреждениями, финансируемыми из местного бюджета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</w:tr>
      <w:tr>
        <w:trPr>
          <w:trHeight w:val="127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закупок,организуемых государственными учреждениями,финансируемыми из государственного бюджета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
</w:t>
            </w:r>
          </w:p>
        </w:tc>
      </w:tr>
      <w:tr>
        <w:trPr>
          <w:trHeight w:val="127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закупок,организуемых государственными учреждениями,финансируемыми из государственного бюджета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
</w:t>
            </w:r>
          </w:p>
        </w:tc>
      </w:tr>
      <w:tr>
        <w:trPr>
          <w:trHeight w:val="76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местного бюджета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
</w:t>
            </w:r>
          </w:p>
        </w:tc>
      </w:tr>
      <w:tr>
        <w:trPr>
          <w:trHeight w:val="25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по штрафам и санкциям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
</w:t>
            </w:r>
          </w:p>
        </w:tc>
      </w:tr>
      <w:tr>
        <w:trPr>
          <w:trHeight w:val="25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по штрафам и санкциям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
</w:t>
            </w:r>
          </w:p>
        </w:tc>
      </w:tr>
      <w:tr>
        <w:trPr>
          <w:trHeight w:val="52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местными государственными органами 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
</w:t>
            </w:r>
          </w:p>
        </w:tc>
      </w:tr>
      <w:tr>
        <w:trPr>
          <w:trHeight w:val="30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официальных трансфертов 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20079655,2
</w:t>
            </w:r>
          </w:p>
        </w:tc>
      </w:tr>
      <w:tr>
        <w:trPr>
          <w:trHeight w:val="51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1327697
</w:t>
            </w:r>
          </w:p>
        </w:tc>
      </w:tr>
      <w:tr>
        <w:trPr>
          <w:trHeight w:val="25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1327697
</w:t>
            </w:r>
          </w:p>
        </w:tc>
      </w:tr>
      <w:tr>
        <w:trPr>
          <w:trHeight w:val="25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 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1327697
</w:t>
            </w:r>
          </w:p>
        </w:tc>
      </w:tr>
      <w:tr>
        <w:trPr>
          <w:trHeight w:val="51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18751958,2
</w:t>
            </w:r>
          </w:p>
        </w:tc>
      </w:tr>
      <w:tr>
        <w:trPr>
          <w:trHeight w:val="25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18751958,2
</w:t>
            </w:r>
          </w:p>
        </w:tc>
      </w:tr>
      <w:tr>
        <w:trPr>
          <w:trHeight w:val="31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3476737,2
</w:t>
            </w:r>
          </w:p>
        </w:tc>
      </w:tr>
      <w:tr>
        <w:trPr>
          <w:trHeight w:val="36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1410807
</w:t>
            </w:r>
          </w:p>
        </w:tc>
      </w:tr>
      <w:tr>
        <w:trPr>
          <w:trHeight w:val="255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13864414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0"/>
        <w:gridCol w:w="903"/>
        <w:gridCol w:w="1043"/>
        <w:gridCol w:w="1004"/>
        <w:gridCol w:w="7149"/>
        <w:gridCol w:w="2001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</w:p>
        </w:tc>
        <w:tc>
          <w:tcPr>
            <w:tcW w:w="2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</w:p>
        </w:tc>
      </w:tr>
      <w:tr>
        <w:trPr>
          <w:trHeight w:val="25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  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Наименование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23240036,2
</w:t>
            </w:r>
          </w:p>
        </w:tc>
      </w:tr>
      <w:tr>
        <w:trPr>
          <w:trHeight w:val="58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250339
</w:t>
            </w:r>
          </w:p>
        </w:tc>
      </w:tr>
      <w:tr>
        <w:trPr>
          <w:trHeight w:val="8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 государственного управления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148347
</w:t>
            </w:r>
          </w:p>
        </w:tc>
      </w:tr>
      <w:tr>
        <w:trPr>
          <w:trHeight w:val="25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20555
</w:t>
            </w:r>
          </w:p>
        </w:tc>
      </w:tr>
      <w:tr>
        <w:trPr>
          <w:trHeight w:val="25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маслихата области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20555
</w:t>
            </w:r>
          </w:p>
        </w:tc>
      </w:tr>
      <w:tr>
        <w:trPr>
          <w:trHeight w:val="25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127792
</w:t>
            </w:r>
          </w:p>
        </w:tc>
      </w:tr>
      <w:tr>
        <w:trPr>
          <w:trHeight w:val="25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акима области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127702
</w:t>
            </w:r>
          </w:p>
        </w:tc>
      </w:tr>
      <w:tr>
        <w:trPr>
          <w:trHeight w:val="25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 деятельность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47429
</w:t>
            </w:r>
          </w:p>
        </w:tc>
      </w:tr>
      <w:tr>
        <w:trPr>
          <w:trHeight w:val="25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финансов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47429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финансов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44258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приватизации коммунальной собственности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54563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экономики и бюджетного планирования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54563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экономики и бюджетного планирования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52932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
</w:t>
            </w:r>
          </w:p>
        </w:tc>
      </w:tr>
      <w:tr>
        <w:trPr>
          <w:trHeight w:val="31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81706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мобилизационной подготовки и чрезвычайных ситуаций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73720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мобилизационной подготовки и чрезвычайных ситуаций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73720
</w:t>
            </w:r>
          </w:p>
        </w:tc>
      </w:tr>
      <w:tr>
        <w:trPr>
          <w:trHeight w:val="7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мобилизационной подготовки и чрезвычайных ситуаций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10338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40893
</w:t>
            </w:r>
          </w:p>
        </w:tc>
      </w:tr>
      <w:tr>
        <w:trPr>
          <w:trHeight w:val="52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22259
</w:t>
            </w:r>
          </w:p>
        </w:tc>
      </w:tr>
      <w:tr>
        <w:trPr>
          <w:trHeight w:val="91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1446861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1446861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1418581
</w:t>
            </w:r>
          </w:p>
        </w:tc>
      </w:tr>
      <w:tr>
        <w:trPr>
          <w:trHeight w:val="7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внутренних дел, финансируемого из областного бюджета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1359750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 на территории области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56191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
</w:t>
            </w:r>
          </w:p>
        </w:tc>
      </w:tr>
      <w:tr>
        <w:trPr>
          <w:trHeight w:val="31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архитектуры, градостроительства и строительства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28280
</w:t>
            </w:r>
          </w:p>
        </w:tc>
      </w:tr>
      <w:tr>
        <w:trPr>
          <w:trHeight w:val="31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 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28280
</w:t>
            </w:r>
          </w:p>
        </w:tc>
      </w:tr>
      <w:tr>
        <w:trPr>
          <w:trHeight w:val="31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3229984
</w:t>
            </w:r>
          </w:p>
        </w:tc>
      </w:tr>
      <w:tr>
        <w:trPr>
          <w:trHeight w:val="5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1229450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(Отдел) физической культуры и спорта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450409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450409
</w:t>
            </w:r>
          </w:p>
        </w:tc>
      </w:tr>
      <w:tr>
        <w:trPr>
          <w:trHeight w:val="25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779041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206987
</w:t>
            </w:r>
          </w:p>
        </w:tc>
      </w:tr>
      <w:tr>
        <w:trPr>
          <w:trHeight w:val="25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среднего образования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 для государственных областных организаций образования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33317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204623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 областного масштаба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
</w:t>
            </w:r>
          </w:p>
        </w:tc>
      </w:tr>
      <w:tr>
        <w:trPr>
          <w:trHeight w:val="102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 районов (городов областного значения) на обеспечение содержания типовых штатов государственных учреждений общего среднего образования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123911
</w:t>
            </w:r>
          </w:p>
        </w:tc>
      </w:tr>
      <w:tr>
        <w:trPr>
          <w:trHeight w:val="102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подключение к Интернету и оплату трафика государственных учреждений среднего общего образования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30851
</w:t>
            </w:r>
          </w:p>
        </w:tc>
      </w:tr>
      <w:tr>
        <w:trPr>
          <w:trHeight w:val="15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 районов (городов областного значения) на приобретение и доставку учебников и учебно-методических комплексов для обновления библиотечных фондов государственных учреждений среднего общего образования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59031
</w:t>
            </w:r>
          </w:p>
        </w:tc>
      </w:tr>
      <w:tr>
        <w:trPr>
          <w:trHeight w:val="127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 районов (городов областного значения) на создание лингофонных и мультимедийных кабинетов для государственных учреждений среднего общего образования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113442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718408
</w:t>
            </w:r>
          </w:p>
        </w:tc>
      </w:tr>
      <w:tr>
        <w:trPr>
          <w:trHeight w:val="25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718408
</w:t>
            </w:r>
          </w:p>
        </w:tc>
      </w:tr>
      <w:tr>
        <w:trPr>
          <w:trHeight w:val="25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718408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профессиональное образование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519412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37921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37921
</w:t>
            </w:r>
          </w:p>
        </w:tc>
      </w:tr>
      <w:tr>
        <w:trPr>
          <w:trHeight w:val="25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481491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481491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профессиональное образование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112635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36598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36598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11875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11875
</w:t>
            </w:r>
          </w:p>
        </w:tc>
      </w:tr>
      <w:tr>
        <w:trPr>
          <w:trHeight w:val="25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64162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64162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650079
</w:t>
            </w:r>
          </w:p>
        </w:tc>
      </w:tr>
      <w:tr>
        <w:trPr>
          <w:trHeight w:val="48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256348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образования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39922
</w:t>
            </w:r>
          </w:p>
        </w:tc>
      </w:tr>
      <w:tr>
        <w:trPr>
          <w:trHeight w:val="7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23546
</w:t>
            </w:r>
          </w:p>
        </w:tc>
      </w:tr>
      <w:tr>
        <w:trPr>
          <w:trHeight w:val="78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 районов (городов областного значения) на содержание вновь вводимых объектов образования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192880
</w:t>
            </w:r>
          </w:p>
        </w:tc>
      </w:tr>
      <w:tr>
        <w:trPr>
          <w:trHeight w:val="31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архитектуры, градостроительства и строительства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393731
</w:t>
            </w:r>
          </w:p>
        </w:tc>
      </w:tr>
      <w:tr>
        <w:trPr>
          <w:trHeight w:val="31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10681
</w:t>
            </w:r>
          </w:p>
        </w:tc>
      </w:tr>
      <w:tr>
        <w:trPr>
          <w:trHeight w:val="31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образования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383050
</w:t>
            </w:r>
          </w:p>
        </w:tc>
      </w:tr>
      <w:tr>
        <w:trPr>
          <w:trHeight w:val="31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8443918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3902473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3902473
</w:t>
            </w:r>
          </w:p>
        </w:tc>
      </w:tr>
      <w:tr>
        <w:trPr>
          <w:trHeight w:val="7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по направлению специалистов первичной медико-санитарной помощи и организаций здравоохранения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3902473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931784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478199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 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79871
</w:t>
            </w:r>
          </w:p>
        </w:tc>
      </w:tr>
      <w:tr>
        <w:trPr>
          <w:trHeight w:val="25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материнства и детства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24547
</w:t>
            </w:r>
          </w:p>
        </w:tc>
      </w:tr>
      <w:tr>
        <w:trPr>
          <w:trHeight w:val="25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10108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населения  по отдельным видам заболеваний 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363673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государственного санитарно-эпидемиологического надзора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453585
</w:t>
            </w:r>
          </w:p>
        </w:tc>
      </w:tr>
      <w:tr>
        <w:trPr>
          <w:trHeight w:val="7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государственного санитарно-эпидемиологического надзора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181003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Санитарно-эпидемиологическое благополучие населения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270664
</w:t>
            </w:r>
          </w:p>
        </w:tc>
      </w:tr>
      <w:tr>
        <w:trPr>
          <w:trHeight w:val="25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эпидемиями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
</w:t>
            </w:r>
          </w:p>
        </w:tc>
      </w:tr>
      <w:tr>
        <w:trPr>
          <w:trHeight w:val="52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1258909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1258909
</w:t>
            </w:r>
          </w:p>
        </w:tc>
      </w:tr>
      <w:tr>
        <w:trPr>
          <w:trHeight w:val="102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социально-значимыми заболеваниями и заболеваниями, представляющими опасность для окружающих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1258909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1885824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1885824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первичной медико-санитарной помощи населению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1885824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200263
</w:t>
            </w:r>
          </w:p>
        </w:tc>
      </w:tr>
      <w:tr>
        <w:trPr>
          <w:trHeight w:val="25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200263
</w:t>
            </w:r>
          </w:p>
        </w:tc>
      </w:tr>
      <w:tr>
        <w:trPr>
          <w:trHeight w:val="25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и неотложной помощи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183465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в чрезвычайных ситуациях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16798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264665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56115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здравоохранения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48656
</w:t>
            </w:r>
          </w:p>
        </w:tc>
      </w:tr>
      <w:tr>
        <w:trPr>
          <w:trHeight w:val="25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
</w:t>
            </w:r>
          </w:p>
        </w:tc>
      </w:tr>
      <w:tr>
        <w:trPr>
          <w:trHeight w:val="52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
</w:t>
            </w:r>
          </w:p>
        </w:tc>
      </w:tr>
      <w:tr>
        <w:trPr>
          <w:trHeight w:val="61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архитектуры, градостроительства и здравоохранения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208550
</w:t>
            </w:r>
          </w:p>
        </w:tc>
      </w:tr>
      <w:tr>
        <w:trPr>
          <w:trHeight w:val="61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здравоохранения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208550
</w:t>
            </w:r>
          </w:p>
        </w:tc>
      </w:tr>
      <w:tr>
        <w:trPr>
          <w:trHeight w:val="61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1296933,2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1121629
</w:t>
            </w:r>
          </w:p>
        </w:tc>
      </w:tr>
      <w:tr>
        <w:trPr>
          <w:trHeight w:val="7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координации занятости и социальных  программ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308476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престарелых и инвалидов общего типа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308476
</w:t>
            </w:r>
          </w:p>
        </w:tc>
      </w:tr>
      <w:tr>
        <w:trPr>
          <w:trHeight w:val="25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791443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791443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архитектуры, градостроительства и строительства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21710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социального обеспечения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21710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123209,2
</w:t>
            </w:r>
          </w:p>
        </w:tc>
      </w:tr>
      <w:tr>
        <w:trPr>
          <w:trHeight w:val="7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координации занятости и социальных  программ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123209,2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53467
</w:t>
            </w:r>
          </w:p>
        </w:tc>
      </w:tr>
      <w:tr>
        <w:trPr>
          <w:trHeight w:val="102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 районов (городов областного значения) для выплаты единовременной помощи участникам и инвалидам Великой Отечественной войны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62108
</w:t>
            </w:r>
          </w:p>
        </w:tc>
      </w:tr>
      <w:tr>
        <w:trPr>
          <w:trHeight w:val="127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компенсацию повышения тарифа абонентской платы за телефон социально-защищаемым гражданам, являющимися абонентами городских сетей телекоммуникаций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проезда инвалидам и участникам Великой Отечественной Войны 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6523,2
</w:t>
            </w:r>
          </w:p>
        </w:tc>
      </w:tr>
      <w:tr>
        <w:trPr>
          <w:trHeight w:val="5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52095
</w:t>
            </w:r>
          </w:p>
        </w:tc>
      </w:tr>
      <w:tr>
        <w:trPr>
          <w:trHeight w:val="7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координации занятости и социальных  программ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52095
</w:t>
            </w:r>
          </w:p>
        </w:tc>
      </w:tr>
      <w:tr>
        <w:trPr>
          <w:trHeight w:val="7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координации занятости и социальных  программ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31921
</w:t>
            </w:r>
          </w:p>
        </w:tc>
      </w:tr>
      <w:tr>
        <w:trPr>
          <w:trHeight w:val="15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 районов (городов областного значения) на увеличение размеров коэффициентов для исчисления должностных окладов (ставок) рабочих первого и второго разрядов государственных учреждений и казенных предприятий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20074
</w:t>
            </w:r>
          </w:p>
        </w:tc>
      </w:tr>
      <w:tr>
        <w:trPr>
          <w:trHeight w:val="52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</w:tr>
      <w:tr>
        <w:trPr>
          <w:trHeight w:val="31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962621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393750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архитектуры, градостроительства и строительства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393750
</w:t>
            </w:r>
          </w:p>
        </w:tc>
      </w:tr>
      <w:tr>
        <w:trPr>
          <w:trHeight w:val="102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 районов (городов областного значения) на строительство жилья государственного коммунального жилищного фонда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393750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568871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архитектуры, градостроительства и строительства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568871
</w:t>
            </w:r>
          </w:p>
        </w:tc>
      </w:tr>
      <w:tr>
        <w:trPr>
          <w:trHeight w:val="7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 районов (городов областного значения) на развитие системы водоснабжения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365457
</w:t>
            </w:r>
          </w:p>
        </w:tc>
      </w:tr>
      <w:tr>
        <w:trPr>
          <w:trHeight w:val="97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 районов (городов областного значения) на развитие коммунального хозяйства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203414
</w:t>
            </w:r>
          </w:p>
        </w:tc>
      </w:tr>
      <w:tr>
        <w:trPr>
          <w:trHeight w:val="61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733168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284086
</w:t>
            </w:r>
          </w:p>
        </w:tc>
      </w:tr>
      <w:tr>
        <w:trPr>
          <w:trHeight w:val="25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культуры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284086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культуры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14824
</w:t>
            </w:r>
          </w:p>
        </w:tc>
      </w:tr>
      <w:tr>
        <w:trPr>
          <w:trHeight w:val="25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119907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53382
</w:t>
            </w:r>
          </w:p>
        </w:tc>
      </w:tr>
      <w:tr>
        <w:trPr>
          <w:trHeight w:val="25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95973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188021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(Отдел) физической культуры и спорта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188021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(Отдела) физической культуры и спорта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13497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12960
</w:t>
            </w:r>
          </w:p>
        </w:tc>
      </w:tr>
      <w:tr>
        <w:trPr>
          <w:trHeight w:val="102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161564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222295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(Отдел) архивов и документации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68005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(Отдела) архивов и документации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6886
</w:t>
            </w:r>
          </w:p>
        </w:tc>
      </w:tr>
      <w:tr>
        <w:trPr>
          <w:trHeight w:val="25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61119
</w:t>
            </w:r>
          </w:p>
        </w:tc>
      </w:tr>
      <w:tr>
        <w:trPr>
          <w:trHeight w:val="25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культуры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20610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20610
</w:t>
            </w:r>
          </w:p>
        </w:tc>
      </w:tr>
      <w:tr>
        <w:trPr>
          <w:trHeight w:val="25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внутренней политики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91617
</w:t>
            </w:r>
          </w:p>
        </w:tc>
      </w:tr>
      <w:tr>
        <w:trPr>
          <w:trHeight w:val="5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средства массовой информации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91617
</w:t>
            </w:r>
          </w:p>
        </w:tc>
      </w:tr>
      <w:tr>
        <w:trPr>
          <w:trHeight w:val="25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22063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по развитию языков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13504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народов Казахстана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8559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архитектуры, градостроительства и строительства 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архивов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10765
</w:t>
            </w:r>
          </w:p>
        </w:tc>
      </w:tr>
      <w:tr>
        <w:trPr>
          <w:trHeight w:val="37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10765
</w:t>
            </w:r>
          </w:p>
        </w:tc>
      </w:tr>
      <w:tr>
        <w:trPr>
          <w:trHeight w:val="25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10765
</w:t>
            </w:r>
          </w:p>
        </w:tc>
      </w:tr>
      <w:tr>
        <w:trPr>
          <w:trHeight w:val="7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 и информационного пространства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28001
</w:t>
            </w:r>
          </w:p>
        </w:tc>
      </w:tr>
      <w:tr>
        <w:trPr>
          <w:trHeight w:val="25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внутренней политики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28001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внутренней политики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22643
</w:t>
            </w:r>
          </w:p>
        </w:tc>
      </w:tr>
      <w:tr>
        <w:trPr>
          <w:trHeight w:val="52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
</w:t>
            </w:r>
          </w:p>
        </w:tc>
      </w:tr>
      <w:tr>
        <w:trPr>
          <w:trHeight w:val="121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465262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36713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сельского хозяйства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36713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сельского хозяйства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34466
</w:t>
            </w:r>
          </w:p>
        </w:tc>
      </w:tr>
      <w:tr>
        <w:trPr>
          <w:trHeight w:val="7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процедур банкротства сельскохозяйственных организаций, не находящихся в республиканской собственности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
</w:t>
            </w:r>
          </w:p>
        </w:tc>
      </w:tr>
      <w:tr>
        <w:trPr>
          <w:trHeight w:val="25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189679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природных ресурсов и регулирования природопользования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189679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Охрана,защита,воспроизводство лесов и лесоразведение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189679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224503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природных ресурсов и регулирования природопользования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224503
</w:t>
            </w:r>
          </w:p>
        </w:tc>
      </w:tr>
      <w:tr>
        <w:trPr>
          <w:trHeight w:val="7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природных ресурсов и регулирования природопользования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22303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охране окружающей среды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202200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14367
</w:t>
            </w:r>
          </w:p>
        </w:tc>
      </w:tr>
      <w:tr>
        <w:trPr>
          <w:trHeight w:val="25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14367
</w:t>
            </w:r>
          </w:p>
        </w:tc>
      </w:tr>
      <w:tr>
        <w:trPr>
          <w:trHeight w:val="52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земельных отношений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14367
</w:t>
            </w:r>
          </w:p>
        </w:tc>
      </w:tr>
      <w:tr>
        <w:trPr>
          <w:trHeight w:val="91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42401
</w:t>
            </w:r>
          </w:p>
        </w:tc>
      </w:tr>
      <w:tr>
        <w:trPr>
          <w:trHeight w:val="5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42401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архитектуры, градостроительства и строительства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29183
</w:t>
            </w:r>
          </w:p>
        </w:tc>
      </w:tr>
      <w:tr>
        <w:trPr>
          <w:trHeight w:val="7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(Управление) архитектуры, градостроительства и строительства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18122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11061
</w:t>
            </w:r>
          </w:p>
        </w:tc>
      </w:tr>
      <w:tr>
        <w:trPr>
          <w:trHeight w:val="31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государственного архитектурно-строительного контроля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13218
</w:t>
            </w:r>
          </w:p>
        </w:tc>
      </w:tr>
      <w:tr>
        <w:trPr>
          <w:trHeight w:val="31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государственного архитектурно-строительного контроля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13218
</w:t>
            </w:r>
          </w:p>
        </w:tc>
      </w:tr>
      <w:tr>
        <w:trPr>
          <w:trHeight w:val="31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393670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372999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пассажирского транспорта и автомобильных дорог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372999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372999
</w:t>
            </w:r>
          </w:p>
        </w:tc>
      </w:tr>
      <w:tr>
        <w:trPr>
          <w:trHeight w:val="52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20671
</w:t>
            </w:r>
          </w:p>
        </w:tc>
      </w:tr>
      <w:tr>
        <w:trPr>
          <w:trHeight w:val="70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пассажирского транспорта и автомобильных дорог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20671
</w:t>
            </w:r>
          </w:p>
        </w:tc>
      </w:tr>
      <w:tr>
        <w:trPr>
          <w:trHeight w:val="8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пассажирского транспорта и автомобильных дорог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20536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
</w:t>
            </w:r>
          </w:p>
        </w:tc>
      </w:tr>
      <w:tr>
        <w:trPr>
          <w:trHeight w:val="39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1341228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34498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предпринимательства и промышленности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34498
</w:t>
            </w:r>
          </w:p>
        </w:tc>
      </w:tr>
      <w:tr>
        <w:trPr>
          <w:trHeight w:val="7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предпринимательства и промышленности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34498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предпринимательства и промышленности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естественных монополий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15884
</w:t>
            </w:r>
          </w:p>
        </w:tc>
      </w:tr>
      <w:tr>
        <w:trPr>
          <w:trHeight w:val="7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регулирования деятельности естественных монополий и защиты конкуренции области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15884
</w:t>
            </w:r>
          </w:p>
        </w:tc>
      </w:tr>
      <w:tr>
        <w:trPr>
          <w:trHeight w:val="7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регулирования деятельности естественных монополий и защиты конкуренции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15824
</w:t>
            </w:r>
          </w:p>
        </w:tc>
      </w:tr>
      <w:tr>
        <w:trPr>
          <w:trHeight w:val="25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1288346
</w:t>
            </w:r>
          </w:p>
        </w:tc>
      </w:tr>
      <w:tr>
        <w:trPr>
          <w:trHeight w:val="25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9710
</w:t>
            </w:r>
          </w:p>
        </w:tc>
      </w:tr>
      <w:tr>
        <w:trPr>
          <w:trHeight w:val="25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государственных предприятий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9710
</w:t>
            </w:r>
          </w:p>
        </w:tc>
      </w:tr>
      <w:tr>
        <w:trPr>
          <w:trHeight w:val="25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финансов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1209432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 на неотложные затраты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</w:tr>
      <w:tr>
        <w:trPr>
          <w:trHeight w:val="7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области для ликвидации чрезвычайных ситуаций природного и техногенного характера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187722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увеличение заработной платы государственным служащим, работникам государственных учреждений, не являющимся государственными служащими, и работникам казенных предприятий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971720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экономики и бюджетного планирования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9204
</w:t>
            </w:r>
          </w:p>
        </w:tc>
      </w:tr>
      <w:tr>
        <w:trPr>
          <w:trHeight w:val="7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местных бюджетных инвестиционных проектов (программ) и проведение его экспертизы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9204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архитектуры, градостроительства и строительства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
</w:t>
            </w:r>
          </w:p>
        </w:tc>
      </w:tr>
      <w:tr>
        <w:trPr>
          <w:trHeight w:val="78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 районов (городов областного значения) на развитие малых городов с депрессивной экономикой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
</w:t>
            </w:r>
          </w:p>
        </w:tc>
      </w:tr>
      <w:tr>
        <w:trPr>
          <w:trHeight w:val="31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Официальные трансферты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4551945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Официальные трансферты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4551945
</w:t>
            </w:r>
          </w:p>
        </w:tc>
      </w:tr>
      <w:tr>
        <w:trPr>
          <w:trHeight w:val="25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финансов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4551945
</w:t>
            </w:r>
          </w:p>
        </w:tc>
      </w:tr>
      <w:tr>
        <w:trPr>
          <w:trHeight w:val="25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917011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3634934
</w:t>
            </w:r>
          </w:p>
        </w:tc>
      </w:tr>
      <w:tr>
        <w:trPr>
          <w:trHeight w:val="43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Операционное сальдо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-6054
</w:t>
            </w:r>
          </w:p>
        </w:tc>
      </w:tr>
      <w:tr>
        <w:trPr>
          <w:trHeight w:val="37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Чистое бюджетное кредитование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910700
</w:t>
            </w:r>
          </w:p>
        </w:tc>
      </w:tr>
      <w:tr>
        <w:trPr>
          <w:trHeight w:val="31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1026000
</w:t>
            </w:r>
          </w:p>
        </w:tc>
      </w:tr>
      <w:tr>
        <w:trPr>
          <w:trHeight w:val="34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756000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756000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архитектуры, градостроительства и строительства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756000
</w:t>
            </w:r>
          </w:p>
        </w:tc>
      </w:tr>
      <w:tr>
        <w:trPr>
          <w:trHeight w:val="52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 районов (городов областного значения) на строительство жилья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756000
</w:t>
            </w:r>
          </w:p>
        </w:tc>
      </w:tr>
      <w:tr>
        <w:trPr>
          <w:trHeight w:val="31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для поддержки и развития отраслей экономики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
</w:t>
            </w:r>
          </w:p>
        </w:tc>
      </w:tr>
      <w:tr>
        <w:trPr>
          <w:trHeight w:val="54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123000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123000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для развития малого предпринимательства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123000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25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финансов области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78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 на покрытие кассового разрыва бюджетов районов (городов областного значения)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3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115300
</w:t>
            </w:r>
          </w:p>
        </w:tc>
      </w:tr>
      <w:tr>
        <w:trPr>
          <w:trHeight w:val="28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115300
</w:t>
            </w:r>
          </w:p>
        </w:tc>
      </w:tr>
      <w:tr>
        <w:trPr>
          <w:trHeight w:val="51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115300
</w:t>
            </w:r>
          </w:p>
        </w:tc>
      </w:tr>
      <w:tr>
        <w:trPr>
          <w:trHeight w:val="76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областного бюджета местным исполнительным органам районов (городов областного значения)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52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до 2005 года юридическим лицам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
</w:t>
            </w:r>
          </w:p>
        </w:tc>
      </w:tr>
      <w:tr>
        <w:trPr>
          <w:trHeight w:val="73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Сальдо по операциям с финансовыми активами 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7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Дефицит бюджета 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-916754
</w:t>
            </w:r>
          </w:p>
        </w:tc>
      </w:tr>
      <w:tr>
        <w:trPr>
          <w:trHeight w:val="73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бюджета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916754
</w:t>
            </w:r>
          </w:p>
        </w:tc>
      </w:tr>
      <w:tr>
        <w:trPr>
          <w:trHeight w:val="30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756000
</w:t>
            </w:r>
          </w:p>
        </w:tc>
      </w:tr>
      <w:tr>
        <w:trPr>
          <w:trHeight w:val="25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756000
</w:t>
            </w:r>
          </w:p>
        </w:tc>
      </w:tr>
      <w:tr>
        <w:trPr>
          <w:trHeight w:val="27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756000
</w:t>
            </w:r>
          </w:p>
        </w:tc>
      </w:tr>
      <w:tr>
        <w:trPr>
          <w:trHeight w:val="30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160754
</w:t>
            </w:r>
          </w:p>
        </w:tc>
      </w:tr>
      <w:tr>
        <w:trPr>
          <w:trHeight w:val="25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160754
</w:t>
            </w:r>
          </w:p>
        </w:tc>
      </w:tr>
      <w:tr>
        <w:trPr>
          <w:trHeight w:val="25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160754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