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9fe7" w14:textId="5a09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 августа 2002 года N 300 "Об утверждении Правил о минимальных резервных требованиях"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ноября 2005 года N 146. Зарегистрировано в Министерстве юстиции
Республики Казахстан 20 декабря 2005 года N 3978. Утратило силу постановлением Правления Национального Банка РК от 27 мая 2006 года N 38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Национального Банка РК от 17 ноября 2005 года N 146 утратило силу постановлением Правления Национального Банка РК от 27 мая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уточнения порядка осуществления контроля за выполнением норматива минимальных резервных требований в связи с принятием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внесении изменений и дополнений в некоторые законодательные акты Республики Казахстан по вопросам деятельности государственных органов, осуществляющих регулирование финансового рынка",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Национального Банка Республики Казахстан
</w:t>
      </w:r>
      <w:r>
        <w:rPr>
          <w:rFonts w:ascii="Times New Roman"/>
          <w:b/>
          <w:i w:val="false"/>
          <w:color w:val="000000"/>
          <w:sz w:val="28"/>
        </w:rPr>
        <w:t>
</w:t>
      </w:r>
      <w:r>
        <w:rPr>
          <w:rFonts w:ascii="Times New Roman"/>
          <w:b w:val="false"/>
          <w:i w:val="false"/>
          <w:color w:val="000000"/>
          <w:sz w:val="28"/>
        </w:rPr>
        <w:t>
от 3 августа 2002 года N 300 "Об утверждении Правил о минимальных резервных требованиях" (зарегистрированное в Реестре государственной регистрации нормативных правовых актов Республики Казахстан под N 1974, опубликованное 21 октября - 3 ноября 2002 года в изданиях Национального Банка Республики Казахстан "Қазақстан Ұлттық Банкiнiң Хабаршысы" и "Вестник Национального Банка Казахстана") с изменениями и дополнениями, внесенными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13 июня 2005 года N 173 (зарегистрированным в Реестре государственной регистрации нормативных правовых актов Республики Казахстан под N 3717), следующие изменения и дополнения:
</w:t>
      </w:r>
    </w:p>
    <w:p>
      <w:pPr>
        <w:spacing w:after="0"/>
        <w:ind w:left="0"/>
        <w:jc w:val="both"/>
      </w:pPr>
      <w:r>
        <w:rPr>
          <w:rFonts w:ascii="Times New Roman"/>
          <w:b w:val="false"/>
          <w:i w:val="false"/>
          <w:color w:val="000000"/>
          <w:sz w:val="28"/>
        </w:rPr>
        <w:t>
      в Правилах о минимальных резервных требованиях, утвержденных указанным постановлением:
</w:t>
      </w:r>
      <w:r>
        <w:br/>
      </w:r>
      <w:r>
        <w:rPr>
          <w:rFonts w:ascii="Times New Roman"/>
          <w:b w:val="false"/>
          <w:i w:val="false"/>
          <w:color w:val="000000"/>
          <w:sz w:val="28"/>
        </w:rPr>
        <w:t>
      преамбулу изложить в следующей редакции:
</w:t>
      </w:r>
      <w:r>
        <w:br/>
      </w: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Национальном Банке Республики Казахстан" и устанавливают структуру обязательств банков, принимаемых для расчета, условия выполнения минимальных резервных требований и порядок их резервирования, а также контроль за выполнением нормативов минимальных резервных требований."
</w:t>
      </w:r>
      <w:r>
        <w:br/>
      </w:r>
      <w:r>
        <w:rPr>
          <w:rFonts w:ascii="Times New Roman"/>
          <w:b w:val="false"/>
          <w:i w:val="false"/>
          <w:color w:val="000000"/>
          <w:sz w:val="28"/>
        </w:rPr>
        <w:t>
</w:t>
      </w:r>
      <w:r>
        <w:br/>
      </w:r>
      <w:r>
        <w:rPr>
          <w:rFonts w:ascii="Times New Roman"/>
          <w:b w:val="false"/>
          <w:i w:val="false"/>
          <w:color w:val="000000"/>
          <w:sz w:val="28"/>
        </w:rPr>
        <w:t>
      дополнить пунктом 6-1 в следующей редакции:
</w:t>
      </w:r>
      <w:r>
        <w:br/>
      </w:r>
      <w:r>
        <w:rPr>
          <w:rFonts w:ascii="Times New Roman"/>
          <w:b w:val="false"/>
          <w:i w:val="false"/>
          <w:color w:val="000000"/>
          <w:sz w:val="28"/>
        </w:rPr>
        <w:t>
      "6-1. Банки представляют в Национальный Банк информацию о выполнении норматива минимальных резервных требований в сроки не позднее:
</w:t>
      </w:r>
      <w:r>
        <w:br/>
      </w:r>
      <w:r>
        <w:rPr>
          <w:rFonts w:ascii="Times New Roman"/>
          <w:b w:val="false"/>
          <w:i w:val="false"/>
          <w:color w:val="000000"/>
          <w:sz w:val="28"/>
        </w:rPr>
        <w:t>
      1) для банков, выполняющих минимальные резервные требования согласно способу, установленному подпунктом 1) пункта 3 настоящих Правил, - пятого дня, следующего за последним днем отчетного периода формирования резервных активов, по форме согласно приложению 3 к настоящим Правилам;
</w:t>
      </w:r>
      <w:r>
        <w:br/>
      </w:r>
      <w:r>
        <w:rPr>
          <w:rFonts w:ascii="Times New Roman"/>
          <w:b w:val="false"/>
          <w:i w:val="false"/>
          <w:color w:val="000000"/>
          <w:sz w:val="28"/>
        </w:rPr>
        <w:t>
      2) для банков, выполняющих минимальные резервные требования согласно способу, установленному подпунктом 2) пункта 3 настоящих Правил, - пятого числа месяца, следующего за отчетным месяцем, по форме согласно приложению 4 к настоящим Правилам.";
</w:t>
      </w:r>
    </w:p>
    <w:p>
      <w:pPr>
        <w:spacing w:after="0"/>
        <w:ind w:left="0"/>
        <w:jc w:val="both"/>
      </w:pP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Банки представляют в Национальный Банк в сроки, установленные в пункте 8-1 настоящих Правил, информацию об остатках на балансовых и внебалансовых счетах по форме согласно приложению 5 к настоящим Правилам (далее - Информация) и дополнительную информацию для расчета минимальных резервных требований по форме согласно приложению 6 к настоящим Правилам (далее - Дополнительная информация).";
</w:t>
      </w:r>
      <w:r>
        <w:br/>
      </w:r>
      <w:r>
        <w:rPr>
          <w:rFonts w:ascii="Times New Roman"/>
          <w:b w:val="false"/>
          <w:i w:val="false"/>
          <w:color w:val="000000"/>
          <w:sz w:val="28"/>
        </w:rPr>
        <w:t>
</w:t>
      </w:r>
      <w:r>
        <w:br/>
      </w:r>
      <w:r>
        <w:rPr>
          <w:rFonts w:ascii="Times New Roman"/>
          <w:b w:val="false"/>
          <w:i w:val="false"/>
          <w:color w:val="000000"/>
          <w:sz w:val="28"/>
        </w:rPr>
        <w:t>
      пункт 8-1 изложить в следующей редакции:
</w:t>
      </w:r>
      <w:r>
        <w:br/>
      </w:r>
      <w:r>
        <w:rPr>
          <w:rFonts w:ascii="Times New Roman"/>
          <w:b w:val="false"/>
          <w:i w:val="false"/>
          <w:color w:val="000000"/>
          <w:sz w:val="28"/>
        </w:rPr>
        <w:t>
      "8-1. Информация и Дополнительная информация представляются банками в Национальный Банк в следующие сроки, за исключением случая, предусмотренного абзацем четвертым настоящего пункта:
</w:t>
      </w:r>
    </w:p>
    <w:p>
      <w:pPr>
        <w:spacing w:after="0"/>
        <w:ind w:left="0"/>
        <w:jc w:val="both"/>
      </w:pPr>
      <w:r>
        <w:rPr>
          <w:rFonts w:ascii="Times New Roman"/>
          <w:b w:val="false"/>
          <w:i w:val="false"/>
          <w:color w:val="000000"/>
          <w:sz w:val="28"/>
        </w:rPr>
        <w:t>
      1) ежедневно (далее - ежедневная информация) - не позднее двух рабочих дней, следующих за отчетным днем и
</w:t>
      </w:r>
    </w:p>
    <w:p>
      <w:pPr>
        <w:spacing w:after="0"/>
        <w:ind w:left="0"/>
        <w:jc w:val="both"/>
      </w:pPr>
      <w:r>
        <w:rPr>
          <w:rFonts w:ascii="Times New Roman"/>
          <w:b w:val="false"/>
          <w:i w:val="false"/>
          <w:color w:val="000000"/>
          <w:sz w:val="28"/>
        </w:rPr>
        <w:t>
      2) ежемесячно (далее - ежемесячная информация) - не позднее трех рабочих дней, следующих за последним днем отчетного месяца.
</w:t>
      </w:r>
      <w:r>
        <w:br/>
      </w:r>
      <w:r>
        <w:rPr>
          <w:rFonts w:ascii="Times New Roman"/>
          <w:b w:val="false"/>
          <w:i w:val="false"/>
          <w:color w:val="000000"/>
          <w:sz w:val="28"/>
        </w:rPr>
        <w:t>
      Банки, имеющие десять и более филиалов, представляют в Национальный Банк ежедневную информацию не позднее трех рабочих дней, следующих за отчетным днем, и ежемесячную информацию - не позднее пяти рабочих дней, следующих за последним днем отчетного месяца.";
</w:t>
      </w:r>
      <w:r>
        <w:br/>
      </w:r>
      <w:r>
        <w:rPr>
          <w:rFonts w:ascii="Times New Roman"/>
          <w:b w:val="false"/>
          <w:i w:val="false"/>
          <w:color w:val="000000"/>
          <w:sz w:val="28"/>
        </w:rPr>
        <w:t>
</w:t>
      </w:r>
      <w:r>
        <w:br/>
      </w:r>
      <w:r>
        <w:rPr>
          <w:rFonts w:ascii="Times New Roman"/>
          <w:b w:val="false"/>
          <w:i w:val="false"/>
          <w:color w:val="000000"/>
          <w:sz w:val="28"/>
        </w:rPr>
        <w:t>
      дополнить пунктом 8-2 следующего содержания:
</w:t>
      </w:r>
      <w:r>
        <w:br/>
      </w:r>
      <w:r>
        <w:rPr>
          <w:rFonts w:ascii="Times New Roman"/>
          <w:b w:val="false"/>
          <w:i w:val="false"/>
          <w:color w:val="000000"/>
          <w:sz w:val="28"/>
        </w:rPr>
        <w:t>
      "8-2. Ежедневная информация представляется на электронном носителе, ежемесячная - на электронном и бумажном носителях.
</w:t>
      </w:r>
      <w:r>
        <w:br/>
      </w:r>
      <w:r>
        <w:rPr>
          <w:rFonts w:ascii="Times New Roman"/>
          <w:b w:val="false"/>
          <w:i w:val="false"/>
          <w:color w:val="000000"/>
          <w:sz w:val="28"/>
        </w:rPr>
        <w:t>
      Ежемесячная информация на бумажном носителе подписывается первым руководителем и главным бухгалтером банка и заверяется печатью. В случаях, предусмотренных внутренними документами банка, ежемесячная информация подписывается лицом, уполномоченным в соответствии с данными документами на их подписание, и представляется в Национальный Банк с копией данных внутренних документов банка.
</w:t>
      </w:r>
      <w:r>
        <w:br/>
      </w:r>
      <w:r>
        <w:rPr>
          <w:rFonts w:ascii="Times New Roman"/>
          <w:b w:val="false"/>
          <w:i w:val="false"/>
          <w:color w:val="000000"/>
          <w:sz w:val="28"/>
        </w:rPr>
        <w:t>
      Ежемесячная информация на бумажном носителе должна соответствовать ежемесячной информации, представленной на электронном носителе.";
</w:t>
      </w:r>
    </w:p>
    <w:p>
      <w:pPr>
        <w:spacing w:after="0"/>
        <w:ind w:left="0"/>
        <w:jc w:val="both"/>
      </w:pPr>
      <w:r>
        <w:rPr>
          <w:rFonts w:ascii="Times New Roman"/>
          <w:b w:val="false"/>
          <w:i w:val="false"/>
          <w:color w:val="000000"/>
          <w:sz w:val="28"/>
        </w:rPr>
        <w:t>
      дополнить пунктом 8-3 следующего содержания:
</w:t>
      </w:r>
      <w:r>
        <w:br/>
      </w:r>
      <w:r>
        <w:rPr>
          <w:rFonts w:ascii="Times New Roman"/>
          <w:b w:val="false"/>
          <w:i w:val="false"/>
          <w:color w:val="000000"/>
          <w:sz w:val="28"/>
        </w:rPr>
        <w:t>
      "8-3. В случае нарушения норматива минимальных резервных требований банк в течение трех календарных дней с момента совершения нарушения сообщает Национальному Банку о факте и причинах нарушения норматива минимальных резервных требований с приложением плана мероприятий по их устранению.";
</w:t>
      </w:r>
      <w:r>
        <w:br/>
      </w:r>
      <w:r>
        <w:rPr>
          <w:rFonts w:ascii="Times New Roman"/>
          <w:b w:val="false"/>
          <w:i w:val="false"/>
          <w:color w:val="000000"/>
          <w:sz w:val="28"/>
        </w:rPr>
        <w:t>
</w:t>
      </w:r>
      <w:r>
        <w:br/>
      </w:r>
      <w:r>
        <w:rPr>
          <w:rFonts w:ascii="Times New Roman"/>
          <w:b w:val="false"/>
          <w:i w:val="false"/>
          <w:color w:val="000000"/>
          <w:sz w:val="28"/>
        </w:rPr>
        <w:t>
      в пункте 10 слова "уполномоченный орган по регулированию и надзору финансового рынка и финансовых организаций" заменить словами "Национальный Банк";
</w:t>
      </w:r>
      <w:r>
        <w:br/>
      </w:r>
      <w:r>
        <w:rPr>
          <w:rFonts w:ascii="Times New Roman"/>
          <w:b w:val="false"/>
          <w:i w:val="false"/>
          <w:color w:val="000000"/>
          <w:sz w:val="28"/>
        </w:rPr>
        <w:t>
</w:t>
      </w:r>
      <w:r>
        <w:br/>
      </w:r>
      <w:r>
        <w:rPr>
          <w:rFonts w:ascii="Times New Roman"/>
          <w:b w:val="false"/>
          <w:i w:val="false"/>
          <w:color w:val="000000"/>
          <w:sz w:val="28"/>
        </w:rPr>
        <w:t>
      приложения N 1 и N 2 исключить;
</w:t>
      </w:r>
      <w:r>
        <w:br/>
      </w:r>
      <w:r>
        <w:rPr>
          <w:rFonts w:ascii="Times New Roman"/>
          <w:b w:val="false"/>
          <w:i w:val="false"/>
          <w:color w:val="000000"/>
          <w:sz w:val="28"/>
        </w:rPr>
        <w:t>
</w:t>
      </w:r>
      <w:r>
        <w:br/>
      </w:r>
      <w:r>
        <w:rPr>
          <w:rFonts w:ascii="Times New Roman"/>
          <w:b w:val="false"/>
          <w:i w:val="false"/>
          <w:color w:val="000000"/>
          <w:sz w:val="28"/>
        </w:rPr>
        <w:t>
      дополнить приложениями 3, 4, 5, 6 следующего содержания: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о минимальных
</w:t>
      </w:r>
      <w:r>
        <w:br/>
      </w:r>
      <w:r>
        <w:rPr>
          <w:rFonts w:ascii="Times New Roman"/>
          <w:b w:val="false"/>
          <w:i w:val="false"/>
          <w:color w:val="000000"/>
          <w:sz w:val="28"/>
        </w:rPr>
        <w:t>
                                                             резервных требованиях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выполнении норматива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минимальных резервных требований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976"/>
        <w:gridCol w:w="1321"/>
        <w:gridCol w:w="1228"/>
        <w:gridCol w:w="1326"/>
        <w:gridCol w:w="1149"/>
        <w:gridCol w:w="1070"/>
        <w:gridCol w:w="1275"/>
        <w:gridCol w:w="1165"/>
        <w:gridCol w:w="1256"/>
        <w:gridCol w:w="1115"/>
      </w:tblGrid>
      <w:tr>
        <w:trPr>
          <w:trHeight w:val="270" w:hRule="atLeast"/>
        </w:trPr>
        <w:tc>
          <w:tcPr>
            <w:tcW w:w="11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перио-да опре-
</w:t>
            </w:r>
            <w:r>
              <w:br/>
            </w:r>
            <w:r>
              <w:rPr>
                <w:rFonts w:ascii="Times New Roman"/>
                <w:b w:val="false"/>
                <w:i w:val="false"/>
                <w:color w:val="000000"/>
                <w:sz w:val="20"/>
              </w:rPr>
              <w:t>
деле-
</w:t>
            </w:r>
            <w:r>
              <w:br/>
            </w:r>
            <w:r>
              <w:rPr>
                <w:rFonts w:ascii="Times New Roman"/>
                <w:b w:val="false"/>
                <w:i w:val="false"/>
                <w:color w:val="000000"/>
                <w:sz w:val="20"/>
              </w:rPr>
              <w:t>
ния мини-
</w:t>
            </w:r>
            <w:r>
              <w:br/>
            </w:r>
            <w:r>
              <w:rPr>
                <w:rFonts w:ascii="Times New Roman"/>
                <w:b w:val="false"/>
                <w:i w:val="false"/>
                <w:color w:val="000000"/>
                <w:sz w:val="20"/>
              </w:rPr>
              <w:t>
маль-
</w:t>
            </w:r>
            <w:r>
              <w:br/>
            </w:r>
            <w:r>
              <w:rPr>
                <w:rFonts w:ascii="Times New Roman"/>
                <w:b w:val="false"/>
                <w:i w:val="false"/>
                <w:color w:val="000000"/>
                <w:sz w:val="20"/>
              </w:rPr>
              <w:t>
ных резер
</w:t>
            </w:r>
            <w:r>
              <w:br/>
            </w:r>
            <w:r>
              <w:rPr>
                <w:rFonts w:ascii="Times New Roman"/>
                <w:b w:val="false"/>
                <w:i w:val="false"/>
                <w:color w:val="000000"/>
                <w:sz w:val="20"/>
              </w:rPr>
              <w:t>
вных требо-ваний 
</w:t>
            </w:r>
          </w:p>
        </w:tc>
        <w:tc>
          <w:tcPr>
            <w:tcW w:w="9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
</w:t>
            </w:r>
            <w:r>
              <w:br/>
            </w:r>
            <w:r>
              <w:rPr>
                <w:rFonts w:ascii="Times New Roman"/>
                <w:b w:val="false"/>
                <w:i w:val="false"/>
                <w:color w:val="000000"/>
                <w:sz w:val="20"/>
              </w:rPr>
              <w:t>
трен-
</w:t>
            </w:r>
            <w:r>
              <w:br/>
            </w:r>
            <w:r>
              <w:rPr>
                <w:rFonts w:ascii="Times New Roman"/>
                <w:b w:val="false"/>
                <w:i w:val="false"/>
                <w:color w:val="000000"/>
                <w:sz w:val="20"/>
              </w:rPr>
              <w:t>
ние обя-
</w:t>
            </w:r>
            <w:r>
              <w:br/>
            </w:r>
            <w:r>
              <w:rPr>
                <w:rFonts w:ascii="Times New Roman"/>
                <w:b w:val="false"/>
                <w:i w:val="false"/>
                <w:color w:val="000000"/>
                <w:sz w:val="20"/>
              </w:rPr>
              <w:t>
за-
</w:t>
            </w:r>
            <w:r>
              <w:br/>
            </w:r>
            <w:r>
              <w:rPr>
                <w:rFonts w:ascii="Times New Roman"/>
                <w:b w:val="false"/>
                <w:i w:val="false"/>
                <w:color w:val="000000"/>
                <w:sz w:val="20"/>
              </w:rPr>
              <w:t>
тель-ства
</w:t>
            </w:r>
          </w:p>
        </w:tc>
        <w:tc>
          <w:tcPr>
            <w:tcW w:w="13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Внешние резерв-ные активы
</w:t>
            </w:r>
          </w:p>
        </w:tc>
        <w:tc>
          <w:tcPr>
            <w:tcW w:w="12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
</w:t>
            </w:r>
            <w:r>
              <w:br/>
            </w:r>
            <w:r>
              <w:rPr>
                <w:rFonts w:ascii="Times New Roman"/>
                <w:b w:val="false"/>
                <w:i w:val="false"/>
                <w:color w:val="000000"/>
                <w:sz w:val="20"/>
              </w:rPr>
              <w:t>
ние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3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Резер-вные обяза-
</w:t>
            </w:r>
            <w:r>
              <w:br/>
            </w:r>
            <w:r>
              <w:rPr>
                <w:rFonts w:ascii="Times New Roman"/>
                <w:b w:val="false"/>
                <w:i w:val="false"/>
                <w:color w:val="000000"/>
                <w:sz w:val="20"/>
              </w:rPr>
              <w:t>
тель-
</w:t>
            </w:r>
            <w:r>
              <w:br/>
            </w:r>
            <w:r>
              <w:rPr>
                <w:rFonts w:ascii="Times New Roman"/>
                <w:b w:val="false"/>
                <w:i w:val="false"/>
                <w:color w:val="000000"/>
                <w:sz w:val="20"/>
              </w:rPr>
              <w:t>
ства
</w:t>
            </w:r>
            <w:r>
              <w:br/>
            </w:r>
            <w:r>
              <w:rPr>
                <w:rFonts w:ascii="Times New Roman"/>
                <w:b w:val="false"/>
                <w:i w:val="false"/>
                <w:color w:val="000000"/>
                <w:sz w:val="20"/>
              </w:rPr>
              <w:t>
[5-4]+3
</w:t>
            </w:r>
          </w:p>
        </w:tc>
        <w:tc>
          <w:tcPr>
            <w:tcW w:w="11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 мини-
</w:t>
            </w:r>
            <w:r>
              <w:br/>
            </w:r>
            <w:r>
              <w:rPr>
                <w:rFonts w:ascii="Times New Roman"/>
                <w:b w:val="false"/>
                <w:i w:val="false"/>
                <w:color w:val="000000"/>
                <w:sz w:val="20"/>
              </w:rPr>
              <w:t>
маль-
</w:t>
            </w:r>
            <w:r>
              <w:br/>
            </w:r>
            <w:r>
              <w:rPr>
                <w:rFonts w:ascii="Times New Roman"/>
                <w:b w:val="false"/>
                <w:i w:val="false"/>
                <w:color w:val="000000"/>
                <w:sz w:val="20"/>
              </w:rPr>
              <w:t>
ных резер-
</w:t>
            </w:r>
            <w:r>
              <w:br/>
            </w:r>
            <w:r>
              <w:rPr>
                <w:rFonts w:ascii="Times New Roman"/>
                <w:b w:val="false"/>
                <w:i w:val="false"/>
                <w:color w:val="000000"/>
                <w:sz w:val="20"/>
              </w:rPr>
              <w:t>
вных требо-
</w:t>
            </w:r>
            <w:r>
              <w:br/>
            </w:r>
            <w:r>
              <w:rPr>
                <w:rFonts w:ascii="Times New Roman"/>
                <w:b w:val="false"/>
                <w:i w:val="false"/>
                <w:color w:val="000000"/>
                <w:sz w:val="20"/>
              </w:rPr>
              <w:t>
ваний
</w:t>
            </w:r>
            <w:r>
              <w:br/>
            </w:r>
            <w:r>
              <w:rPr>
                <w:rFonts w:ascii="Times New Roman"/>
                <w:b w:val="false"/>
                <w:i w:val="false"/>
                <w:color w:val="000000"/>
                <w:sz w:val="20"/>
              </w:rPr>
              <w:t>
(в сумме)
</w:t>
            </w:r>
          </w:p>
        </w:tc>
        <w:tc>
          <w:tcPr>
            <w:tcW w:w="10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пери-
</w:t>
            </w:r>
            <w:r>
              <w:br/>
            </w:r>
            <w:r>
              <w:rPr>
                <w:rFonts w:ascii="Times New Roman"/>
                <w:b w:val="false"/>
                <w:i w:val="false"/>
                <w:color w:val="000000"/>
                <w:sz w:val="20"/>
              </w:rPr>
              <w:t>
ода фор-
</w:t>
            </w:r>
            <w:r>
              <w:br/>
            </w:r>
            <w:r>
              <w:rPr>
                <w:rFonts w:ascii="Times New Roman"/>
                <w:b w:val="false"/>
                <w:i w:val="false"/>
                <w:color w:val="000000"/>
                <w:sz w:val="20"/>
              </w:rPr>
              <w:t>
миро-
</w:t>
            </w:r>
            <w:r>
              <w:br/>
            </w:r>
            <w:r>
              <w:rPr>
                <w:rFonts w:ascii="Times New Roman"/>
                <w:b w:val="false"/>
                <w:i w:val="false"/>
                <w:color w:val="000000"/>
                <w:sz w:val="20"/>
              </w:rPr>
              <w:t>
вания мини-
</w:t>
            </w:r>
            <w:r>
              <w:br/>
            </w:r>
            <w:r>
              <w:rPr>
                <w:rFonts w:ascii="Times New Roman"/>
                <w:b w:val="false"/>
                <w:i w:val="false"/>
                <w:color w:val="000000"/>
                <w:sz w:val="20"/>
              </w:rPr>
              <w:t>
маль-
</w:t>
            </w:r>
            <w:r>
              <w:br/>
            </w:r>
            <w:r>
              <w:rPr>
                <w:rFonts w:ascii="Times New Roman"/>
                <w:b w:val="false"/>
                <w:i w:val="false"/>
                <w:color w:val="000000"/>
                <w:sz w:val="20"/>
              </w:rPr>
              <w:t>
ных резе-
</w:t>
            </w:r>
            <w:r>
              <w:br/>
            </w:r>
            <w:r>
              <w:rPr>
                <w:rFonts w:ascii="Times New Roman"/>
                <w:b w:val="false"/>
                <w:i w:val="false"/>
                <w:color w:val="000000"/>
                <w:sz w:val="20"/>
              </w:rPr>
              <w:t>
рвных акти-
</w:t>
            </w:r>
            <w:r>
              <w:br/>
            </w:r>
            <w:r>
              <w:rPr>
                <w:rFonts w:ascii="Times New Roman"/>
                <w:b w:val="false"/>
                <w:i w:val="false"/>
                <w:color w:val="000000"/>
                <w:sz w:val="20"/>
              </w:rPr>
              <w:t>
вов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Резервные активы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денег на корреспон-
</w:t>
            </w:r>
            <w:r>
              <w:br/>
            </w:r>
            <w:r>
              <w:rPr>
                <w:rFonts w:ascii="Times New Roman"/>
                <w:b w:val="false"/>
                <w:i w:val="false"/>
                <w:color w:val="000000"/>
                <w:sz w:val="20"/>
              </w:rPr>
              <w:t>
дентских счетах в Национальном Банке 
</w:t>
            </w:r>
          </w:p>
        </w:tc>
        <w:tc>
          <w:tcPr>
            <w:tcW w:w="12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
</w:t>
            </w:r>
            <w:r>
              <w:br/>
            </w:r>
            <w:r>
              <w:rPr>
                <w:rFonts w:ascii="Times New Roman"/>
                <w:b w:val="false"/>
                <w:i w:val="false"/>
                <w:color w:val="000000"/>
                <w:sz w:val="20"/>
              </w:rPr>
              <w:t>
ные тенге
</w:t>
            </w:r>
          </w:p>
        </w:tc>
        <w:tc>
          <w:tcPr>
            <w:tcW w:w="11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резе-рвные акти-
</w:t>
            </w:r>
            <w:r>
              <w:br/>
            </w:r>
            <w:r>
              <w:rPr>
                <w:rFonts w:ascii="Times New Roman"/>
                <w:b w:val="false"/>
                <w:i w:val="false"/>
                <w:color w:val="000000"/>
                <w:sz w:val="20"/>
              </w:rPr>
              <w:t>
вы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тенге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ино-
</w:t>
            </w:r>
            <w:r>
              <w:br/>
            </w:r>
            <w:r>
              <w:rPr>
                <w:rFonts w:ascii="Times New Roman"/>
                <w:b w:val="false"/>
                <w:i w:val="false"/>
                <w:color w:val="000000"/>
                <w:sz w:val="20"/>
              </w:rPr>
              <w:t>
стра
</w:t>
            </w:r>
            <w:r>
              <w:br/>
            </w:r>
            <w:r>
              <w:rPr>
                <w:rFonts w:ascii="Times New Roman"/>
                <w:b w:val="false"/>
                <w:i w:val="false"/>
                <w:color w:val="000000"/>
                <w:sz w:val="20"/>
              </w:rPr>
              <w:t>
нной ва
</w:t>
            </w:r>
            <w:r>
              <w:br/>
            </w:r>
            <w:r>
              <w:rPr>
                <w:rFonts w:ascii="Times New Roman"/>
                <w:b w:val="false"/>
                <w:i w:val="false"/>
                <w:color w:val="000000"/>
                <w:sz w:val="20"/>
              </w:rPr>
              <w:t>
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70" w:hRule="atLeast"/>
        </w:trPr>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Пояснения к заполнению таблицы:
</w:t>
      </w:r>
    </w:p>
    <w:p>
      <w:pPr>
        <w:spacing w:after="0"/>
        <w:ind w:left="0"/>
        <w:jc w:val="both"/>
      </w:pPr>
      <w:r>
        <w:rPr>
          <w:rFonts w:ascii="Times New Roman"/>
          <w:b w:val="false"/>
          <w:i w:val="false"/>
          <w:color w:val="000000"/>
          <w:sz w:val="28"/>
        </w:rPr>
        <w:t>
значения в столбцах 2-5,8-11 указываются в целых тысячах тенге;
</w:t>
      </w:r>
      <w:r>
        <w:br/>
      </w:r>
      <w:r>
        <w:rPr>
          <w:rFonts w:ascii="Times New Roman"/>
          <w:b w:val="false"/>
          <w:i w:val="false"/>
          <w:color w:val="000000"/>
          <w:sz w:val="28"/>
        </w:rPr>
        <w:t>
      значения в столбцах 2-5,8-11 равные 500 и менее округляются до нуля,
</w:t>
      </w:r>
      <w:r>
        <w:br/>
      </w:r>
      <w:r>
        <w:rPr>
          <w:rFonts w:ascii="Times New Roman"/>
          <w:b w:val="false"/>
          <w:i w:val="false"/>
          <w:color w:val="000000"/>
          <w:sz w:val="28"/>
        </w:rPr>
        <w:t>
      значения более 500 округляются до тысячи.
</w:t>
      </w:r>
    </w:p>
    <w:p>
      <w:pPr>
        <w:spacing w:after="0"/>
        <w:ind w:left="0"/>
        <w:jc w:val="both"/>
      </w:pPr>
      <w:r>
        <w:rPr>
          <w:rFonts w:ascii="Times New Roman"/>
          <w:b w:val="false"/>
          <w:i w:val="false"/>
          <w:color w:val="000000"/>
          <w:sz w:val="28"/>
        </w:rPr>
        <w:t>
Первый руководитель __________________________
</w:t>
      </w:r>
      <w:r>
        <w:br/>
      </w:r>
      <w:r>
        <w:rPr>
          <w:rFonts w:ascii="Times New Roman"/>
          <w:b w:val="false"/>
          <w:i w:val="false"/>
          <w:color w:val="000000"/>
          <w:sz w:val="28"/>
        </w:rPr>
        <w:t>
                   (дата, подпись, фамилия, имя)
</w:t>
      </w:r>
    </w:p>
    <w:p>
      <w:pPr>
        <w:spacing w:after="0"/>
        <w:ind w:left="0"/>
        <w:jc w:val="both"/>
      </w:pPr>
      <w:r>
        <w:rPr>
          <w:rFonts w:ascii="Times New Roman"/>
          <w:b w:val="false"/>
          <w:i w:val="false"/>
          <w:color w:val="000000"/>
          <w:sz w:val="28"/>
        </w:rPr>
        <w:t>
Главный бухгалтер  ___________________________
</w:t>
      </w:r>
      <w:r>
        <w:br/>
      </w:r>
      <w:r>
        <w:rPr>
          <w:rFonts w:ascii="Times New Roman"/>
          <w:b w:val="false"/>
          <w:i w:val="false"/>
          <w:color w:val="000000"/>
          <w:sz w:val="28"/>
        </w:rPr>
        <w:t>
                   (дата, подпись, фамилия, имя)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о минимальных
</w:t>
      </w:r>
      <w:r>
        <w:br/>
      </w:r>
      <w:r>
        <w:rPr>
          <w:rFonts w:ascii="Times New Roman"/>
          <w:b w:val="false"/>
          <w:i w:val="false"/>
          <w:color w:val="000000"/>
          <w:sz w:val="28"/>
        </w:rPr>
        <w:t>
                                                                 резервных требованиях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выполнении норматива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минимальных резервных требований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533"/>
        <w:gridCol w:w="2533"/>
        <w:gridCol w:w="2533"/>
        <w:gridCol w:w="2393"/>
      </w:tblGrid>
      <w:tr>
        <w:trPr>
          <w:trHeight w:val="9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обязательств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 минимальных резервных требований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депонирован-
</w:t>
            </w:r>
            <w:r>
              <w:br/>
            </w:r>
            <w:r>
              <w:rPr>
                <w:rFonts w:ascii="Times New Roman"/>
                <w:b w:val="false"/>
                <w:i w:val="false"/>
                <w:color w:val="000000"/>
                <w:sz w:val="20"/>
              </w:rPr>
              <w:t>
ных в Национальном Банке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подлежащая депонирова-
</w:t>
            </w:r>
            <w:r>
              <w:br/>
            </w:r>
            <w:r>
              <w:rPr>
                <w:rFonts w:ascii="Times New Roman"/>
                <w:b w:val="false"/>
                <w:i w:val="false"/>
                <w:color w:val="000000"/>
                <w:sz w:val="20"/>
              </w:rPr>
              <w:t>
нию в Националь-
</w:t>
            </w:r>
            <w:r>
              <w:br/>
            </w:r>
            <w:r>
              <w:rPr>
                <w:rFonts w:ascii="Times New Roman"/>
                <w:b w:val="false"/>
                <w:i w:val="false"/>
                <w:color w:val="000000"/>
                <w:sz w:val="20"/>
              </w:rPr>
              <w:t>
ном Банке, в сроки, установлен-
</w:t>
            </w:r>
            <w:r>
              <w:br/>
            </w:r>
            <w:r>
              <w:rPr>
                <w:rFonts w:ascii="Times New Roman"/>
                <w:b w:val="false"/>
                <w:i w:val="false"/>
                <w:color w:val="000000"/>
                <w:sz w:val="20"/>
              </w:rPr>
              <w:t>
ные Правилами о мини-
</w:t>
            </w:r>
            <w:r>
              <w:br/>
            </w:r>
            <w:r>
              <w:rPr>
                <w:rFonts w:ascii="Times New Roman"/>
                <w:b w:val="false"/>
                <w:i w:val="false"/>
                <w:color w:val="000000"/>
                <w:sz w:val="20"/>
              </w:rPr>
              <w:t>
мальных резервных требованиях
</w:t>
            </w:r>
          </w:p>
        </w:tc>
      </w:tr>
      <w:tr>
        <w:trPr>
          <w:trHeight w:val="9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Пояснения к заполнению таблицы:
</w:t>
      </w:r>
    </w:p>
    <w:p>
      <w:pPr>
        <w:spacing w:after="0"/>
        <w:ind w:left="0"/>
        <w:jc w:val="both"/>
      </w:pPr>
      <w:r>
        <w:rPr>
          <w:rFonts w:ascii="Times New Roman"/>
          <w:b w:val="false"/>
          <w:i w:val="false"/>
          <w:color w:val="000000"/>
          <w:sz w:val="28"/>
        </w:rPr>
        <w:t>
значения в столбцах 2-5 указываются в целых тысячах тенге;
</w:t>
      </w:r>
    </w:p>
    <w:p>
      <w:pPr>
        <w:spacing w:after="0"/>
        <w:ind w:left="0"/>
        <w:jc w:val="both"/>
      </w:pPr>
      <w:r>
        <w:rPr>
          <w:rFonts w:ascii="Times New Roman"/>
          <w:b w:val="false"/>
          <w:i w:val="false"/>
          <w:color w:val="000000"/>
          <w:sz w:val="28"/>
        </w:rPr>
        <w:t>
значения в столбцах равные 500 и менее округляются до нуля;
</w:t>
      </w:r>
    </w:p>
    <w:p>
      <w:pPr>
        <w:spacing w:after="0"/>
        <w:ind w:left="0"/>
        <w:jc w:val="both"/>
      </w:pPr>
      <w:r>
        <w:rPr>
          <w:rFonts w:ascii="Times New Roman"/>
          <w:b w:val="false"/>
          <w:i w:val="false"/>
          <w:color w:val="000000"/>
          <w:sz w:val="28"/>
        </w:rPr>
        <w:t>
значения более 500 округляются до тысячи.
</w:t>
      </w:r>
    </w:p>
    <w:p>
      <w:pPr>
        <w:spacing w:after="0"/>
        <w:ind w:left="0"/>
        <w:jc w:val="both"/>
      </w:pPr>
      <w:r>
        <w:rPr>
          <w:rFonts w:ascii="Times New Roman"/>
          <w:b w:val="false"/>
          <w:i w:val="false"/>
          <w:color w:val="000000"/>
          <w:sz w:val="28"/>
        </w:rPr>
        <w:t>
Первый руководитель  _____________________________
</w:t>
      </w:r>
      <w:r>
        <w:br/>
      </w:r>
      <w:r>
        <w:rPr>
          <w:rFonts w:ascii="Times New Roman"/>
          <w:b w:val="false"/>
          <w:i w:val="false"/>
          <w:color w:val="000000"/>
          <w:sz w:val="28"/>
        </w:rPr>
        <w:t>
                     (дата, подпись, фамилия, имя)
</w:t>
      </w:r>
    </w:p>
    <w:p>
      <w:pPr>
        <w:spacing w:after="0"/>
        <w:ind w:left="0"/>
        <w:jc w:val="both"/>
      </w:pPr>
      <w:r>
        <w:rPr>
          <w:rFonts w:ascii="Times New Roman"/>
          <w:b w:val="false"/>
          <w:i w:val="false"/>
          <w:color w:val="000000"/>
          <w:sz w:val="28"/>
        </w:rPr>
        <w:t>
Главный бухгалтер   ______________________________
</w:t>
      </w:r>
      <w:r>
        <w:br/>
      </w:r>
      <w:r>
        <w:rPr>
          <w:rFonts w:ascii="Times New Roman"/>
          <w:b w:val="false"/>
          <w:i w:val="false"/>
          <w:color w:val="000000"/>
          <w:sz w:val="28"/>
        </w:rPr>
        <w:t>
                    (дата, подпись, фамилия, имя)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Правилам о минимальных
</w:t>
      </w:r>
      <w:r>
        <w:br/>
      </w:r>
      <w:r>
        <w:rPr>
          <w:rFonts w:ascii="Times New Roman"/>
          <w:b w:val="false"/>
          <w:i w:val="false"/>
          <w:color w:val="000000"/>
          <w:sz w:val="28"/>
        </w:rPr>
        <w:t>
                                                               резервных требованиях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об остатках на балансовых и внебалансовых счетах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(полное наименование банка второго уровня)
</w:t>
      </w:r>
      <w:r>
        <w:br/>
      </w:r>
      <w:r>
        <w:rPr>
          <w:rFonts w:ascii="Times New Roman"/>
          <w:b w:val="false"/>
          <w:i w:val="false"/>
          <w:color w:val="000000"/>
          <w:sz w:val="28"/>
        </w:rPr>
        <w:t>
                         по состоянию на _______________
</w:t>
      </w:r>
    </w:p>
    <w:p>
      <w:pPr>
        <w:spacing w:after="0"/>
        <w:ind w:left="0"/>
        <w:jc w:val="both"/>
      </w:pPr>
      <w:r>
        <w:rPr>
          <w:rFonts w:ascii="Times New Roman"/>
          <w:b w:val="false"/>
          <w:i w:val="false"/>
          <w:color w:val="000000"/>
          <w:sz w:val="28"/>
        </w:rPr>
        <w:t>
1. Информация об остатках на балансовых счетах активов,
</w:t>
      </w:r>
      <w:r>
        <w:br/>
      </w:r>
      <w:r>
        <w:rPr>
          <w:rFonts w:ascii="Times New Roman"/>
          <w:b w:val="false"/>
          <w:i w:val="false"/>
          <w:color w:val="000000"/>
          <w:sz w:val="28"/>
        </w:rPr>
        <w:t>
обязательств и собственного капитала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53"/>
        <w:gridCol w:w="8873"/>
        <w:gridCol w:w="1713"/>
      </w:tblGrid>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Номера  балан-
</w:t>
            </w:r>
            <w:r>
              <w:br/>
            </w:r>
            <w:r>
              <w:rPr>
                <w:rFonts w:ascii="Times New Roman"/>
                <w:b w:val="false"/>
                <w:i w:val="false"/>
                <w:color w:val="000000"/>
                <w:sz w:val="20"/>
              </w:rPr>
              <w:t>
совых счетов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классов, групп счетов и балансовых счетов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класс - Активы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кассе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Банкноты и монеты в пути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обменных пунктах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банкоматах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дорожных чеках в пути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Монеты, изготовленные из драгоценных металлов, в кассе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дорожных чеках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в пути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Корреспондентские счета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Корреспондентские счета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на покрытие убытков по корреспондентским счетам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Национальному Банку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Национальном Банке Республики Казахстан (на одну ночь)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Срочные вклады в Национальном Банке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Обязательные резервы в Национальном Банке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вкладам, размещенным в Национальном Банке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вкладам, размещенным в Национальном Банке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предназначенные для торговли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приобретенным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на покрытие убытков по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приобретенным ценным бумагам, предназначенным для торговли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приобретенным ценным бумагам, предназначенным для торговли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предназначенным для торговли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предназначенных для торговли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предназначенных для торговли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размещенные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размещенные в других банках (на одну ночь)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 востребования, размещенные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вклады, размещенные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вклады, размещенные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других банков по вкладам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по вкладам, размещенным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 являющийся обеспечением обязательств банка, кредитного товарищества и ипотечной компании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вкладам, размещенным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вкладам, размещенным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кредитного товарищества и ипотечной компании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овердрафт по корреспондентским счетам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займы, предоставленные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овернайт, предоставленные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займы, предоставленные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Финансовый лизинг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других банков по займам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займам, предоставленным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займам, предоставленным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по займам и финансовому лизингу, предоставленным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и финансовый лизинг, предоставленные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займы, предоставленные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займы, предоставленные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Финансовый лизинг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по займам и финансовому лизингу, предоставленным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займам, предоставленным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займам, предоставленным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филиалами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головным офисом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местными филиалами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зарубежными филиалами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овердрафт, предоставленные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кредитным карточкам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Учтенные векселя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Факторинг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клиентов по факторингу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займы, предоставленные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займы, предоставленные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Финансовый лизинг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клиентов по финансовому лизингу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клиентов по форфейтингу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клиентов по займам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Опротестованные векселя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по займам и финансовому лизингу, предоставленным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займы, предоставленные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учтенным векселям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учтенным векселям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займам, предоставленным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займам, предоставленным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активы, переданные в доверительное управление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удерживаемые до погашения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имеющиеся в наличии для продажи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приобретенным прочим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приобретенным прочим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Вознаграждение, начисленное предыдущими держателями по прочим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справедливой стоимости прочих ценных бумаг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справедливой стоимости прочих ценных бумаг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"обратное РЕПО" с ценными бумагами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"обратное РЕПО" с ценными бумагами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резервы (провизии)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резервы (провизии) на покрытие убытков по дебиторской задолженности, связанной с банковской деятельностью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резервы (провизии) на покрытие убытков по дебиторской задолженности, связанной с небанковской деятельностью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резервы (провизии) на покрытие убытков по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резервы (провизии) на покрытие убытков от кредитной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резервы (провизии) на покрытие убытков по вкладам, размещенным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резервы (провизии) на покрытие убытков от прочей банковской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капитал и субординированный долг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дочерние организации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зависимые организации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субординированный долг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инвестиции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платежам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другими банками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клиентами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Неаффинированные драгоценные металлы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товарно-материальные запасы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Монеты, изготовленные из драгоценных металлов, на складе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на складе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1650 1690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и нематериальные активы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Строящиеся (устанавливаемые) основные средства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здания и сооружения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Компьютерное оборудование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основные средства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принятые в финансовый лизинг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предназначенные для сдачи в аренду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Капитальные затраты по арендованным зданиям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Транспортные средства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создаваемые (разрабатываемые) собственными силами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Начисленная амортизация по зданиям и сооружениям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Начисленная амортизация по компьютерному оборудованию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Начисленная амортизация по прочим основным средствам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Начисленная амортизация по основным средствам, полученным по финансовому лизингу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Начисленная амортизация по основным средствам, предназначенным для сдачи в аренду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Начисленная амортизация по капитальным затратам по арендованным зданиям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Начисленная амортизация по транспортным средствам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Начисленная амортизация по нематериальным активам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связанные с получением вознаграждения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корреспондентским счетам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вкладам, размещенным в Национальном Банке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вкладам, размещенным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аффинированным драгоценным металлам, размещенным на металлических счетах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вкладу, являющимся обеспечением обязательств банка, кредитного товарищества и ипотечной компании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организациям, осуществляющим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расчетам между головным офисом и его филиалами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ценным бумагам, предназначенным для торговли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просроченное вознаграждение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учтенным векселям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по прочим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Предоплата вознаграждения и расходов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Предоплата вознаграждения по полученным займам и вкладам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будущих периодов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предоплаты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реализации страховых полисов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 валюты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выданным гарантиям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 ведению банковских счетов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прочие комиссионные доходы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по кастодиальной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акцепт платежных документов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по документарным расчетам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реализации страховых полисов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 бумаг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 валюты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 ведению банковских счетов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прочие комиссионные доходы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по кастодиальной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акцепт платежных документов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по документарным расчетам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дебиторы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налогам и другим обязательным платежам в бюджет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брокерами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акционерами (по дивидендам)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работниками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Дебиторы по документарным расчетам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Дебиторы по капитальным вложениям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Досрочный подоходный налог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Короткая валютная позиция по иностранной валюте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Контрстоимость иностранной валюты в тенге (длинной валютной позиции)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дебиторы по банковской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Дебиторы по гарантиям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клиенту за акцептованные векселя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дебиторы по небанковской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транзитные счета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Короткая позиция по аффинированным драгоценным металлам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Контрстоимость аффинированных драгоценных металлов в тенге (длинной позиции по аффинированным драгоценным металлам)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на покрытие убытков от прочей банковской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на покрытие убытков по дебиторской задолженности, связанной с банковской деятельностью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на покрытие убытков по дебиторской задолженности, связанной с небанковской деятельностью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Начисленная неустойка (штраф, пеня)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по операциям с производными финансовыми инструментами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по операциям фьючерс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по операциям форвард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по опционным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по операциям спот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по операциям своп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по прочим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Активам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класс - Обязательства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Корреспондентские счета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Корреспондентские счета иностранных центральных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Корреспондентские счета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 металлах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 востребования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 востребования иностранных центральных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 востребования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полученные от Правительства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Правительства Республики Казахстан и местных органов власти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Правительства Республики Казахстан и местных органов власти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полученные от международных финансовых организаций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займы, полученные от международных финансовых организаций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международных финансовых организаций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займы, полученные от международных финансовых организаций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международных финансовых организаций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займам, полученным от международных финансовых организаций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полученные от Национального Банка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полученные от иностранных центральных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займы, полученные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займы, полученные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Финансовый лизинг, полученный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Национального Банка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полученным займам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полученным займам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овернайт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овернайт, полученные от иностранных центральных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овернайт, полученные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Срочные вклады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Срочные вклады Национального Банка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Срочные вклады иностранных центральных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вклады других банков (до одного месяца)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вклады других банков (до одного года)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привлеченные от других банков на одну ночь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вклады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 являющийся обеспечением обязательств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вклады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срочным вкладам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привлеченного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привлеченного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условным вкладам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филиалами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головным офисом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местными филиалами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зарубежными филиалами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перед клиентами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республиканского бюджета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местного бюджета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счета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счета физических лиц, являющиеся объектом обязательного коллективного гарантирования (страхования) вкладов (депозитов)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 востребования физических лиц, являющиеся объектом обязательного коллективного гарантирования (страхования) вкладов (депозитов)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вклады физических лиц, являющиеся объектом обязательного коллективного гарантирования (страхования) вкладов (депозитов)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вклады физических лиц, являющиеся объектом обязательного коллективного гарантирования (страхования) вкладов (депозитов)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вклады физических лиц, являющиеся объектом обязательного коллективного гарантирования (страхования) вкладов (депозитов)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Карт-счета физических лиц, являющиеся объектом обязательного коллективного гарантирования (страхования) вкладов (депозитов)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активы, принятые в доверительное управление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 востребования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 являющийся обеспечением обязательств клиентов, относящийся к объекту обязательного коллективного гарантирования (страхования) вкладов (депозитов)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вклады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вклады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вклады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Карт-счета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дочерних организаций специального назначения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 являющийся обеспечением  обязательств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прочим операциям с клиентами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срочным вкладам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Полученный финансовый лизинг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Указания, не исполненные в срок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по условным вкладам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вкладам, привлеченным от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вкладам, привлеченным от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"РЕПО" с ценными бумагами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"РЕПО" с ценными бумагами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Выпущенные в обращение ценные бумаги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Выпущенные в обращение облигации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Выпущенные в обращение прочие ценные бумаги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выпущенным в обращение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выпущенным в обращение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Выкупленные облигации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Субординированные долги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Субординированный долг со сроком погашения менее пяти лет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Субординированный долг со сроком погашения более пяти лет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Выкупленные субординированные облигации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Субординированные облигации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платежам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другими банками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клиентами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связанные с выплатой вознаграждения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корреспондентским счетам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займам, полученным от международных финансовых организаций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металлическим счетам других банков в аффинированных драгоценных металлах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Hачисленные расходы по займам овернайт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срочным вкладам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условным вкладам других банков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текущим счетам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условным вкладам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вкладам до востребования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срочным вкладам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операциям "РЕПО" с ценными бумагами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карт-счетам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выпущенным в обращение прочим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прочим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субординированному долгу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вкладам до востребования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срочным вкладам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полученному финансовому лизингу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условным вкладам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Просроченное вознаграждение по текущим счетам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просроченное вознаграждение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Предоплата вознаграждения и доходов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Предоплата вознаграждения по предоставленным займам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Предоплата вознаграждения по размещенным вкладам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будущих периодов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предоплаты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расходы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расходы по услугам  по реализации страховых полисов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 бумаг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 валюты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прочие комиссионные расходы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комиссионные расходы по услугам по кастодиальной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аудиту и консультационным услугам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расходы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расходы по услугам по реализации страховых полисов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 бумаг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иностранной валюты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прочие комиссионные расходы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комиссионные расходы по услугам по кастодиальной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кредиторы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налогам и другим обязательным платежам в бюджет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брокерами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акционерами (по дивидендам)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работниками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Кредиторы по документарным расчетам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Кредиторы по капитальным вложениям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Отсроченный подоходный налог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Длинная валютная позиция по иностранной валюте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Контрстоимость иностранной валюты в тенге (короткой валютной позиции)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кредиторы по банковской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на отпускные выплаты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связанные с кастодиальной деятельностью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акцептам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кредиторы по небанковской деятельности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транзитные счета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Длинная позиция по аффинированным драгоценным металлам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Контрстоимость аффинированных драгоценных металлов в тенге (короткой позиции по аффинированным драгоценным металлам)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резервы (провизии) на покрытие убытков по условным обязательствам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резервы (провизии) на покрытие убытков по условным обязательствам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операциям с производными финансовыми инструментами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операциям фьючерс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операциям форвард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опционным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операциям спот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операциям своп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прочим операциям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Обязательства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класс - Собственный капитал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Уставный капитал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Уставный капитал - простые акции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Неоплаченный уставный капитал - простые акции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Выкупленные простые акции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Уставный капитал - привилегированные акции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Неоплаченный уставный капитал - привилегированные акции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Выкупленные привилегированные акции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Уставный капитал - вклады и паи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Неоплаченный уставный капитал - вклады и паи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Выкупленные вклады и паи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Дополнительный капитал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Дополнительный оплаченный капитал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Дополнительные взносы участников кредитного товарищества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Дополнительные взносы участников кредитного товарищества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Резервный капитал и резервы переоценки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Резервный капитал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переоценки основных средств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переоценки стоимости ценных бумаг, имеющихся в наличии для продажи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Нераспределенный чистый доход (непокрытый убыток) прошлых лет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переоценки прошлых лет иностранной валюты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переоценки прошлых лет аффинированных драгоценных металлов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переоценки прошлых лет займов в тенге с фиксацией валютного эквивалента займов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переоценки прошлых лет вкладов в тенге с фиксацией валютного эквивалента вкладов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по прочей переоценке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корректировки на гиперинфляцию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Нераспределенный чистый доход (непокрытый убыток)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собственный капитал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Пассив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Информация об остатках на балансовых счетах доходов и расходов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713"/>
        <w:gridCol w:w="9013"/>
        <w:gridCol w:w="1813"/>
      </w:tblGrid>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Номера балан-
</w:t>
            </w:r>
            <w:r>
              <w:br/>
            </w:r>
            <w:r>
              <w:rPr>
                <w:rFonts w:ascii="Times New Roman"/>
                <w:b w:val="false"/>
                <w:i w:val="false"/>
                <w:color w:val="000000"/>
                <w:sz w:val="20"/>
              </w:rPr>
              <w:t>
совых
</w:t>
            </w:r>
            <w:r>
              <w:br/>
            </w:r>
            <w:r>
              <w:rPr>
                <w:rFonts w:ascii="Times New Roman"/>
                <w:b w:val="false"/>
                <w:i w:val="false"/>
                <w:color w:val="000000"/>
                <w:sz w:val="20"/>
              </w:rPr>
              <w:t>
счетов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классов, групп счетов
</w:t>
            </w:r>
            <w:r>
              <w:br/>
            </w:r>
            <w:r>
              <w:rPr>
                <w:rFonts w:ascii="Times New Roman"/>
                <w:b w:val="false"/>
                <w:i w:val="false"/>
                <w:color w:val="000000"/>
                <w:sz w:val="20"/>
              </w:rPr>
              <w:t>
и балансовых счетов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класс -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 Национального Банка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 иностранных центральных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 организации, осуществляющей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металлическим счетам других банков в аффинированном драгоценном металле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Правительства и местных органов власти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займам, полученным от Правительства и местных органов власти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долгосрочным займам, полученным от Правительства и местных органов власти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положительной корректировки стоимости займа, полученного от Правительства Республики Казахстан и местных органов власти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займам, полученным от Правительства и местных органов власти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международных финансовых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займам, полученным от международных финансовых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долгосрочным займам, полученным от международных финансовых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положительной корректировки стоимости займа, полученного от международных финансовых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займам, полученным от международных финансовых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Национального Банка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иностранных центральных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финансовому лизингу, полученному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займам, полученным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положительной корректировки стоимости займа, полученного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долгосрочным займам, полученным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отрицательной корректировки стоимости займа, предоставленного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займам, полученным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займам, полученным от Национального Банка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финансовому лизингу, полученному от организаций,  осуществляющих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займам, полученным от организаций, осуществляющих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положительной корректировки стоимости займа, полученного от организаций, осуществляющих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долгосрочным займам, полученным от организаций, осуществляющих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отрицательной корректировки стоимости займа, предоставленного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займам, полученным от организаций, осуществляющих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дисконта по полученным займам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премии по займам, предоставленным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премии по займам, предоставленным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расходы, связанные с выплатой вознаграждения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расходы, связанные с выплатой вознаграждения по операциям с другими банками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вознаграждение по займам, полученным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 Национального Банка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 иностранных центральных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вкладам до востребования Национального Банка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срочным вкладам Национального Банка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вкладам до востребования иностранных центральных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срочным вкладам иностранных центральных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вкладам до востребования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вкладам других банков (до одного месяца)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вкладам других банков (до одного года)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долгосрочным вкладам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вкладам, привлеченным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вкладу, являющемуся обеспечением обязательств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условным вкладам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отрицательной корректировки стоимости срочного вклада, размещенного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отрицательной корректировки стоимости условного вклада, размещенного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 вклада, привлеченного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положительной корректировки стоимости условного вклада, привлеченного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дисконта по вкладам, привлеченным от Национального Банка Республики Казахстан, иностранных центральных банков и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премии по вкладам, размещенным в Национальном Банке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премии по вкладам, размещенным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расчетам с филиалами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расчетам с головным офисом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расчетам с местными филиалами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расчетам с зарубежными филиалами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требованиям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деньгам республиканского бюджета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деньгам местного бюджета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текущим счетам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финансовым активам, принятым в доверительное управление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вкладам до востребования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металлическим счетам клиентов в аффинированных драгоценных металлах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вкладам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долгосрочным вкладам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условным вкладам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карт-счетам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счетам дочерних организаций специального назначения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вкладу, являющемуся обеспечением обязательств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вкладам до востребования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прочим операциям с клиентами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срочным вкладам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полученному финансовому лизингу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указаниям, неисполненным в срок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вознаграждение по принятым вкладам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отрицательной корректировки стоимости займа, предоставленного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 вклада, привлеченного от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положительной корректировки стоимости условного вклада, привлеченного от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премии по учтенным векселям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дисконта по вкладам, привлеченным от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премии по займам, предоставленным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 с ценными бумагами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 с ценными бумагами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выпущенным в обращение облигациям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выпущенным в обращение прочим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премии по приобретенным ценным бумагам, предназначенным для торговли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премии по приобретенным прочим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дисконта по выпущенным в обращение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 со сроком погашения менее пяти лет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 со сроком погашения более пяти лет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амортизации дисконта по выпущенным в обращение субординированным облигациям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субординированным облигациям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обеспечение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специальные резервы (провизии) по вкладам, размещенным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специальные резервы (провизии) по займам и финансовому лизингу, предоставленным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специальные резервы (провизии) по дебиторской задолженности, связанной с банковской деятельностью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общие резервы (провизии) по вкладам, размещенным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специальные резервы (провизии) по займам и финансовому лизингу, предоставленным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общие резервы (провизии) на покрытие убытков от кредитной деятельности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специальные резервы (провизии) на покрытие убытков от прочей банковской деятельности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общие резервы (провизии) на покрытие убытков от прочей банковской деятельности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специальные резервы (провизии) по дебиторской задолженности, связанной с небанковской деятельностью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общие резервы (провизии) по дебиторской задолженности, связанной с банковской деятельностью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общие резервы (провизии) по дебиторской задолженности, связанной с небанковской деятельностью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общие резервы (провизии) по условным обязательствам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общие резервы (провизии) по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специальные резервы (провизии) по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специальные резервы (провизии) по условным обязательствам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Ассигнования на специальные резервы (провизии) по займам и финансовому лизингу, предоставленным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дилинговым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купле-продаже ценных бумаг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купле-продаже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купле-продаже драгоценных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форвардных операций по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форвардных операций по иностранной валюте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форвардных операций по аффинированным драгоценным металлам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финансовых фьючерсов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опционных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операций спот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операций своп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прочих операций с производными инструментами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по полученным услугам по переводным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по полученным услугам по реализации страховых полисов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по полученным услугам по купле-продаже ценных бумаг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по полученным услугам по купле-продаже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по полученным услугам по доверительным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по полученным услугам по гарантиям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по полученным услугам по карт-счетам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комиссионные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по кастодиальной деятельности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переоценки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переоценки аффинированных драгоценных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 от переоценки займов в тенге с фиксацией валютного эквивалента займов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 от переоценки вкладов в тенге с фиксацией валютного эквивалента вкладов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изменения стоимости ценных бумаг, предназначенных для торговли и имеющихся в наличии для продажи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расход от прочей переоценки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обесценения основных средств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обесценения нематериальных активов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обесценения инвестиций, вложенных в уставный капитал других юридических лиц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труда и обязательным отчислениям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труда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выплаты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расходы от переоценки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расходы от переоценки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расходы от переоценки аффинированных драгоценных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расходы от изменения стоимости ценных бумаг, предназначенных для торговли и имеющихся в наличии для продажи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расходы от прочей переоценки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Общехозяйственные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Транспортные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Административные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инкассацию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ремонт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рекламу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охрану и сигнализацию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общехозяйственные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служебные командировки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аудиту и консультационным услугам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страхованию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услугам связи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сборы и другие обязательные платежи в бюджет, кроме подоходного налога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Земельный налог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имущество юридических лиц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транспортные средства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с аукционов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налоги, сборы и обязательные платежи в бюджет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по зданиям и сооружениям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по компьютерному оборудованию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по прочим основным средствам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по основным средствам, полученным по финансовому лизингу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по основным средствам, предназначенным для сдачи в аренду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по капитальным затратам по арендованным зданиям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по транспортным средствам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по нематериальным активам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продажи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продажи акций дочерних и зависимых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реализации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безвозмездной передачи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реализации прочих инвестиций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изменением доли участия в уставном капитале юридических лиц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изменением доли участия в уставном капитале дочерних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 изменением доли участия в уставном капитале зависимых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операциям фьючерс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операциям форвард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опционным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операциям спот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операциям своп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прочим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Неустойка (штраф, пеня)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Неустойка (штраф, пеня)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от банковской деятельности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от небанковской деятельности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аренде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акцептов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полученным банком гарантиям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Чрезвычайные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Чрезвычайные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Убытки прошлых периодов, связанные с банковской деятельностью, выявленные в отчетном периоде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Убытки прошлых периодов, связанные с небанковской деятельностью, выявленные в отчетном периоде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Расходы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класс - Доходы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корреспондентским счетам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корреспондентскому счету в Национальном Банке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корреспондентским счетам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Национальном Банке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Национальном Банке Республики Казахстан (на одну ночь)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вкладам до востребования, размещенным в Национальном Банке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срочным вкладам, размещенным в Национальном Банке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обязательным резервам в Национальном Банке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дисконта по вкладам, размещенным в Национальном Банке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предназначенным для торговли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дисконта по приобретенным ценным бумагам, предназначенным для торговли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других банках (на одну ночь)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вкладам до востребования, размещенным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 вкладам, размещенным в других банках (до одного месяца)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 вкладам, размещенным в других банках (до одного года)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долгосрочным вкладам, размещенным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условным вкладам, размещенным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просроченной задолженности других банков по вкладам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аффинированным драгоценным металлам, размещенным на металлических счетах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положительной корректировки стоимости срочного вклада, размещенного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положительной корректировки стоимости условного вклада, размещенного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отрицательной корректировки стоимости срочного вклада, привлеченного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отрицательной корректировки стоимости условного вклада, привлеченного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вкладу, являющемуся обеспечением обязательств банка, кредитного товарищества и ипотечной компании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дисконта по вкладам, размещенным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премии по вкладам, привлеченным от Национального Банка Республики Казахстан, иностранных центральных банков и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займам, предоставленным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займам овердрафт, предоставленным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 займам, предоставленным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займам овернайт, предоставленным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долгосрочным займам, предоставленным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финансовому лизингу, предоставленному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просроченной задолженности других банков по займам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вознаграждение по займам, предоставленным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положительной корректировки стоимости займа, предоставленного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отрицательной корректировки стоимости займа, полученного от других банков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дисконта по займам, предоставленным другим банкам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4320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займам овердрафт, предоставленным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 займам, предоставленным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долгосрочным займам, предоставленным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положительной корректировки стоимости займа, предоставленного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отрицательной корректировки стоимости займа, полученного от организаций, осуществляющих отд.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финансовому лизингу, предоставленному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просроченной задолженности по займам, предоставленным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просроченной задолженности по финансовому лизингу, предоставленному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дисконта по займам, предоставленным организациям, осуществляющим отдельные виды банковских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премии по полученным займам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расчетам с филиалами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расчетам с головным офисом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расчетам с местными филиалами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расчетам с зарубежными филиалами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требованиям банка к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займам овердрафт, предоставленным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кредитным карточкам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учтенным векселям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факторингу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 займам, предоставленным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долгосрочным займам, предоставленным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финансовому лизингу, предоставленному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форфейтингу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просроченной задолженности клиентов по займам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прочим займам, предоставленным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вознаграждение по займам, предоставленным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положительной корректировки стоимости займа, предоставленного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отрицательной корректировки стоимости займа, полученного от Правительства Республики Казахстан, местных органов власти Республики Казахстан и международных финансовых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отрицательной корректировки стоимости срочного вклада, привлеченного от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отрицательной корректировки стоимости условного вклада, привлеченного от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дисконта по займам, предоставленным клиентам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премии по вкладам, привлеченным от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финансовым активам, переданным в доверительное управление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прочим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удерживаемым до погашения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имеющимся в наличии для продажи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дисконта по приобретенным прочим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премии по выпущенным в обращение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амортизации премии по выпущенным в обращение субординированным облигациям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 капитал и субординированный долг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полученные по акциям дочерних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полученные по акциям зависимых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 субординированный долг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прочим инвестициям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дилинговым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купле-продаже ценных бумаг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купле-продаже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купле-продаже  драгоценных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форвардных операций по ценным бумагам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форвардных операций в иностранной валюте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форвардных операций по аффинированным драгоценным металлам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финансовых фьючерсов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опционных операций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операций спот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операций своп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прочих операций с производными инструментами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переводным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реализации страховых полисов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купле-продаже ценных бумаг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купле-продаже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доверительным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выдаче гарантий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приему вкладов, открытию и ведению банковских счетов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комиссионные доходы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по кастодиальной деятельности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полученные за акцепт платежных документов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кассовым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по документарным расчетам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форфейтинговым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доходы за услуги по факторинговым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переоценки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переоценки аффинированных драгоценных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переоценки займов в тенге с фиксацией валютного эквивалента займов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переоценки вкладов в тенге с фиксацией валютного эквивалента вкладов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изменения стоимости ценных бумаг, предназначенных для торговли и имеющихся в наличии для продажи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Нереализованный доход от прочей переоценки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восстановления убытка от обесценения основных средств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восстановления убытка от обесценения нематериальных активов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восстановления убытка от обесценения инвестиций, вложенных в уставный капитал других юридических лиц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доходы от переоценки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доходы от переоценки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доходы от переоценки аффинированных драгоценных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доходы от изменения стоимости ценных бумаг, предназначенных для торговли и имеющихся в наличии для продажи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Реализованные доходы от прочей переоценки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продажи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продажи акций дочерних и зависимых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реализации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реализации товарно-материальных запасов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реализации прочих инвестиций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изменением доли участия в уставном капитале юридических лиц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изменением доли участия в уставном капитале дочерних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изменением доли участия в уставном капитале зависимых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операциям с производными финансовыми инструментами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операциям фьючерс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операциям форвард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опционным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операциям спот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операциям своп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прочим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Неустойка (штраф, пеня)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Неустойка (штраф, пеня)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от банковской деятельности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от небанковской деятельности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дивидендов по акциям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Чрезвычайные доходы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Чрезвычайные доходы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прошлых периодов, связанные с банковской деятельностью, выявленные в отчетном периоде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прошлых периодов, связанные с небанковской деятельностью, выявленные в отчетном периоде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до налогов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до налогов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Доходы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Информация об остатках на внебалансовых счетах условных и возможных требований и обязательств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733"/>
        <w:gridCol w:w="8993"/>
        <w:gridCol w:w="1813"/>
      </w:tblGrid>
      <w:tr>
        <w:trPr>
          <w:trHeight w:val="105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Номера  балан-
</w:t>
            </w:r>
            <w:r>
              <w:br/>
            </w:r>
            <w:r>
              <w:rPr>
                <w:rFonts w:ascii="Times New Roman"/>
                <w:b w:val="false"/>
                <w:i w:val="false"/>
                <w:color w:val="000000"/>
                <w:sz w:val="20"/>
              </w:rPr>
              <w:t>
совых счетов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классов, групп счетов и балансовых счетов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класс - Условные и возможные требования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требования по выпущенным непокрытым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требования по выпущенным 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требования по подтвержденным 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требования банка-бенефициара по непокрытым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гарантиям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требования по принятым гарантиям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должнику по форфейтинговым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должнику по форфейтинговым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размещению вкладов и займов в будущем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Будущие требования по размещаемым вкладам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Будущие требования по предоставляемым займам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Неподвижные вклады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Неподвижные вклады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получению вкладов и займов в будущем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получению вкладов в будущем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получению займов в будущем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требования по векселям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требования по векселям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приобретению ценных бумаг и финансовых фьючерсов, а также по иным производным финансовым инструментам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покупке ценных бумаг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покупке финансовых фьючерсов (по пассивным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покупке финансовых фьючерсов (по активным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Приобретенные опционные контракты - "колл"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Приобретенные опционные контракты - "пут"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Приобретенное соглашение о будущем вознаграждении - контрсчет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Фиксированный процентный своп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Плавающий процентный своп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продаже ценных бумаг и финансовых фьючерсов, а также по иным производным финансовым инструментам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продаже ценных бумаг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продаже финансовых фьючерсов (по пассивным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продаже финансовых фьючерсов (по активным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Проданные опционные контракты - "пут" - контрсчет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Проданные опционные контракты- "колл" - контрсчет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Реализованное соглашение о будущем вознаграждении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прочим производным инструментам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купле-продаже валютных ценностей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купле-продаже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требования по купле-продаже аффинированных драгоценных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сделкам с аффинированными драгоценными металлами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сделкам с иностранной валютой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Условные и возможные требования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класс - Условные и возможные обязательства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обязательства по выпущенным непокрытым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обязательства по подтвержденным непокрытым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обязательства по выпущенным 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обязательства по подтвержденным 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обязательства банка-бенефициара по непокрытым аккредитивам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гарантиям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Возможное уменьшение требований по принятым гарантиям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форфейтинговым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форфейтинговым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размещению вкладов и займов в будущем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размещению вкладов в будущем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предоставлению займов в будущем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неподвижным вкладам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неподвижным вкладам клиентов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получению вкладов и займов в будущем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Будущие обязательства по получаемым вкладам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Будущие обязательства по получаемым займам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обязательства по векселям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обязательства по векселям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приобретению ценных бумаг и финансовых фьючерсов, а также по иным производным финансовым инструментам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покупке ценных бумаг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покупке финансовых фьючерсов (по пассивным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покупке финансовых фьючерсов (по активным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Приобретенные опционные контракты - "колл" - контрсчет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Приобретенные опционные контракты "пут" - контрсчет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Приобретенное соглашение о будущем вознаграждении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Плавающий процентный своп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Фиксированный процентный своп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продаже ценных бумаг и финансовых фьючерсов, а также по иным производным финансовым инструментам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продаже ценных бумаг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продаже финансовых фьючерсов (по пассивным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продаже финансовых фьючерсов (по активным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Проданные опционные контракты - "пут"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Проданные опционные контракты - "колл"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Реализованное соглашение о будущем вознаграждении - контрсчет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прочим производным инструментам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купле-продаже валютных ценностей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купле-продаже иностранной валюты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обязательства по купле-продаже аффинированных драгоценных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операциям фьючерс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операциям форвард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опционным операциям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операциям спот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операциям своп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прочим операциям с производными финансовыми инструментами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сделкам с ценными бумагами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сделкам с аффинированными драгоценными металлами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Позиция по сделкам с иностранной валютой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Условные и возможные обязательства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Информация об остатках на внебалансовых счетах меморандума
</w:t>
      </w:r>
    </w:p>
    <w:p>
      <w:pPr>
        <w:spacing w:after="0"/>
        <w:ind w:left="0"/>
        <w:jc w:val="both"/>
      </w:pP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713"/>
        <w:gridCol w:w="9013"/>
        <w:gridCol w:w="1813"/>
      </w:tblGrid>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Номера балан-совых счетов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классов, групп счетов и балансовых счетов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класс - Счета меморандума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Мемориальные счета -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оборудование, транспортные и другие средства, переданные в аренду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реализуемые с рассрочкой платежа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Долги, списанные в убыток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Документы и ценности по иностранным операциям, отосланные на инкассо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Имущество, переданное в обеспечение (залог) обязательств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Мемориальные счета - пассивы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оборудование, транспортные и другие средства, принятые в аренду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Документы и ценности, принятые на инкассо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Имущество, принятое в обеспечение (залог)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Мемориальные счета - прочие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Платежные документы, не оплаченные в срок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Кредитные линии, открытые иностранными государствами и зарубежными банками организациям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обслуживаемые на основе агентских соглашений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агентским займам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Разные ценности и документы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Разные ценности и документы, отосланные и выданные под отчет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Драгоценные металлы на хранении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и другие ценные бумаги на хранении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"Депо"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Пенсионные активы накопительных пенсионных фондов, принятые на хранение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 по категории "А"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международных финансовых организаций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других банках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ценнам бумагам Республики Казахстан, в которые размещены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по категории "А", в которые размещены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вкладам в других банках, в которые размещены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накопительных пенсионных фондов по операциям с ценными бумагами, в которые размещены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в которые размещены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"обратное РЕПО" с ценными бумагами, в которые размещены пенсионные активы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клиентов в доверительном управлении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доверительном управлении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 доверительном управлении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в доверительном управлении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займы, права требования по которым приняты в доверительное управление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активы в доверительном управлении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ипотечным займам, права требования по которым приняты в доверительное управление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Неустойка (штраф, пеня) по ипотечным займам, права требования по которым приняты в доверительное управление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Счета меморандума к балансу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Первый руководитель или лицо, уполномоченное на подписание отчета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(дата, подпись, фaмилия, имя)
</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(дата, подпись, фaмилия, имя)
</w:t>
      </w:r>
    </w:p>
    <w:p>
      <w:pPr>
        <w:spacing w:after="0"/>
        <w:ind w:left="0"/>
        <w:jc w:val="both"/>
      </w:pPr>
      <w:r>
        <w:rPr>
          <w:rFonts w:ascii="Times New Roman"/>
          <w:b w:val="false"/>
          <w:i w:val="false"/>
          <w:color w:val="000000"/>
          <w:sz w:val="28"/>
        </w:rPr>
        <w:t>
Исполнитель _________________________________________________
</w:t>
      </w:r>
      <w:r>
        <w:br/>
      </w:r>
      <w:r>
        <w:rPr>
          <w:rFonts w:ascii="Times New Roman"/>
          <w:b w:val="false"/>
          <w:i w:val="false"/>
          <w:color w:val="000000"/>
          <w:sz w:val="28"/>
        </w:rPr>
        <w:t>
              (дата, подпись, фaмилия, имя)
</w:t>
      </w:r>
    </w:p>
    <w:p>
      <w:pPr>
        <w:spacing w:after="0"/>
        <w:ind w:left="0"/>
        <w:jc w:val="both"/>
      </w:pP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Правилам о минимальных
</w:t>
      </w:r>
      <w:r>
        <w:br/>
      </w:r>
      <w:r>
        <w:rPr>
          <w:rFonts w:ascii="Times New Roman"/>
          <w:b w:val="false"/>
          <w:i w:val="false"/>
          <w:color w:val="000000"/>
          <w:sz w:val="28"/>
        </w:rPr>
        <w:t>
                                                                резервных требованиях
</w:t>
      </w:r>
    </w:p>
    <w:p>
      <w:pPr>
        <w:spacing w:after="0"/>
        <w:ind w:left="0"/>
        <w:jc w:val="both"/>
      </w:pPr>
      <w:r>
        <w:rPr>
          <w:rFonts w:ascii="Times New Roman"/>
          <w:b w:val="false"/>
          <w:i w:val="false"/>
          <w:color w:val="000000"/>
          <w:sz w:val="28"/>
        </w:rPr>
        <w:t>
</w:t>
      </w:r>
      <w:r>
        <w:rPr>
          <w:rFonts w:ascii="Times New Roman"/>
          <w:b/>
          <w:i w:val="false"/>
          <w:color w:val="000000"/>
          <w:sz w:val="28"/>
        </w:rPr>
        <w:t>
Дополнительная информация для расчета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минимальных резервных требований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0966"/>
      </w:tblGrid>
      <w:tr>
        <w:trPr>
          <w:trHeight w:val="510"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показателя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r>
      <w:tr>
        <w:trPr>
          <w:trHeight w:val="25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9001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на счетах 1001, 1002, 1003, 1005, 1006, 1007, 1008, 1009 в тенге
</w:t>
            </w:r>
          </w:p>
        </w:tc>
      </w:tr>
      <w:tr>
        <w:trPr>
          <w:trHeight w:val="76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9003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учитываемых на счете 2301 в пределах обязательств, срок погашения которых (полностью или частично) наступает в течение текущего и последующего месяца, за исключением обязательств перед банками
</w:t>
            </w:r>
          </w:p>
        </w:tc>
      </w:tr>
      <w:tr>
        <w:trPr>
          <w:trHeight w:val="76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9004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учитываемых  на счете 2303 в пределах обязательств, срок погашения которых (полностью или частично) наступает в течение текущего и последующего месяца, за исключением обязательств перед банками
</w:t>
            </w:r>
          </w:p>
        </w:tc>
      </w:tr>
      <w:tr>
        <w:trPr>
          <w:trHeight w:val="76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9005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учитываемых на счете 2401 в пределах обязательств, срок погашения которых (полностью или частично) наступает в течение текущего и последующего месяца, за исключением обязательств перед банками
</w:t>
            </w:r>
          </w:p>
        </w:tc>
      </w:tr>
      <w:tr>
        <w:trPr>
          <w:trHeight w:val="76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9006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учитываемых на счете 2855 в пределах обязательств, срок погашения которых (полностью или частично) наступает в течение текущего и последующего месяца, за исключением обязательств перед банками
</w:t>
            </w:r>
          </w:p>
        </w:tc>
      </w:tr>
      <w:tr>
        <w:trPr>
          <w:trHeight w:val="76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9007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учитываемых на счете 2870 в пределах обязательств, срок погашения которых (полностью или частично) наступает в течение текущего и последующего месяца, за исключением обязательств перед банками
</w:t>
            </w:r>
          </w:p>
        </w:tc>
      </w:tr>
      <w:tr>
        <w:trPr>
          <w:trHeight w:val="76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9008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на счете 2225 в части просроченной задолженности с клиентами, в пределах сумм, срок возврата которых (полностью или частично) наступает в течение текущего и последующего месяца
</w:t>
            </w:r>
          </w:p>
        </w:tc>
      </w:tr>
      <w:tr>
        <w:trPr>
          <w:trHeight w:val="76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9009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учитываемых на счетах 2206, 2207, 2208, 2212, 2213, 2215, 2217, 2219, 2222, 2223, 2237 и в пределах сумм вкладов, срок возврата которых наступает в течение текущего и последующего месяца
</w:t>
            </w:r>
          </w:p>
        </w:tc>
      </w:tr>
      <w:tr>
        <w:trPr>
          <w:trHeight w:val="25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9010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на счетах 2044, 2046 по балансовой стоимости
</w:t>
            </w:r>
          </w:p>
        </w:tc>
      </w:tr>
      <w:tr>
        <w:trPr>
          <w:trHeight w:val="510"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на счете 2301 по балансовой стоимости, за исключением обязательств перед банками 
</w:t>
            </w:r>
          </w:p>
        </w:tc>
      </w:tr>
      <w:tr>
        <w:trPr>
          <w:trHeight w:val="510"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9012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денег на счетах 2401, 2402 по балансовой стоимости, за исключением обязательств перед банками
</w:t>
            </w:r>
          </w:p>
        </w:tc>
      </w:tr>
      <w:tr>
        <w:trPr>
          <w:trHeight w:val="510"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9013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суверенного рейтинга Республики Казахстан  
</w:t>
            </w:r>
          </w:p>
        </w:tc>
      </w:tr>
      <w:tr>
        <w:trPr>
          <w:trHeight w:val="510"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9014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суверенного рейтинга Республики Казахстан  
</w:t>
            </w:r>
          </w:p>
        </w:tc>
      </w:tr>
      <w:tr>
        <w:trPr>
          <w:trHeight w:val="76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9015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на счетах в иностранных банках, вкладов в организациях-нерезидентах, долгосрочный кредитный рейтинг которых не ниже суверенного рейтинга Республики Казахстан 
</w:t>
            </w:r>
          </w:p>
        </w:tc>
      </w:tr>
      <w:tr>
        <w:trPr>
          <w:trHeight w:val="765"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9016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Инвестиций в иностранные государственные ценные бумаги, разрешенные для осуществления дилерской деятельности банков второго уровня, по балансовой стоимости 
</w:t>
            </w:r>
          </w:p>
        </w:tc>
      </w:tr>
      <w:tr>
        <w:trPr>
          <w:trHeight w:val="510" w:hRule="atLeast"/>
        </w:trPr>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9017
</w:t>
            </w:r>
          </w:p>
        </w:tc>
        <w:tc>
          <w:tcPr>
            <w:tcW w:w="10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Инвестиций в ценные бумаги международных финансовых организаций, рейтинг которых не ниже суверенного рейтинга Республики Казахстан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исследований и статистики (Акишев Д.Т.):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Ассоциации финансистов Казахстана, Агентства Республики Казахстан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над исполнением настоящего постановления возложить на заместителя Председателя Национального Банка Республики Казахстан Айманбетову Г.З.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