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b187" w14:textId="278b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депонирования средств криптографической защиты информации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22 июня 2001 года N 86. Зарегистрирован в Министерстве юстиции Республики Казахстан 30 июля 2001 года N 1601. Утратил силу приказом Председателя Комитета национальной безопасности Республики Казахстан от 9 июня 2009 года N 103</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09.06.2009 </w:t>
      </w:r>
      <w:r>
        <w:rPr>
          <w:rFonts w:ascii="Times New Roman"/>
          <w:b w:val="false"/>
          <w:i w:val="false"/>
          <w:color w:val="ff0000"/>
          <w:sz w:val="28"/>
        </w:rPr>
        <w:t xml:space="preserve">N 103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В целях государственного регулирования деятельности, связанной с разработкой, производством, ремонтом, реализацией, использованием, хранением, экспортом и импортом средств криптографической защиты информации, приказываю: </w:t>
      </w:r>
      <w:r>
        <w:br/>
      </w:r>
      <w:r>
        <w:rPr>
          <w:rFonts w:ascii="Times New Roman"/>
          <w:b w:val="false"/>
          <w:i w:val="false"/>
          <w:color w:val="000000"/>
          <w:sz w:val="28"/>
        </w:rPr>
        <w:t xml:space="preserve">
      1. Утвердить прилагаемые Правила депонирования средств криптографической защиты информации в Республике Казахстан. </w:t>
      </w:r>
      <w:r>
        <w:br/>
      </w:r>
      <w:r>
        <w:rPr>
          <w:rFonts w:ascii="Times New Roman"/>
          <w:b w:val="false"/>
          <w:i w:val="false"/>
          <w:color w:val="000000"/>
          <w:sz w:val="28"/>
        </w:rPr>
        <w:t xml:space="preserve">
      2. Юридическому управлению Комитета провести в установленном порядке регистрацию Правил в Министерстве юстиции Республики Казахстан. </w:t>
      </w:r>
      <w:r>
        <w:br/>
      </w:r>
      <w:r>
        <w:rPr>
          <w:rFonts w:ascii="Times New Roman"/>
          <w:b w:val="false"/>
          <w:i w:val="false"/>
          <w:color w:val="000000"/>
          <w:sz w:val="28"/>
        </w:rPr>
        <w:t xml:space="preserve">
      3. С приказом ознакомить личный состав органов национальной безопасности Республики Казахстан в части касающейся. </w:t>
      </w:r>
      <w:r>
        <w:br/>
      </w:r>
      <w:r>
        <w:rPr>
          <w:rFonts w:ascii="Times New Roman"/>
          <w:b w:val="false"/>
          <w:i w:val="false"/>
          <w:color w:val="000000"/>
          <w:sz w:val="28"/>
        </w:rPr>
        <w:t xml:space="preserve">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КНБ Республики Казахстан от 22 июня 2001 года N 86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Правила </w:t>
      </w:r>
      <w:r>
        <w:br/>
      </w:r>
      <w:r>
        <w:rPr>
          <w:rFonts w:ascii="Times New Roman"/>
          <w:b w:val="false"/>
          <w:i w:val="false"/>
          <w:color w:val="000000"/>
          <w:sz w:val="28"/>
        </w:rPr>
        <w:t xml:space="preserve">
           депонирования средств криптографической защиты </w:t>
      </w:r>
      <w:r>
        <w:br/>
      </w:r>
      <w:r>
        <w:rPr>
          <w:rFonts w:ascii="Times New Roman"/>
          <w:b w:val="false"/>
          <w:i w:val="false"/>
          <w:color w:val="000000"/>
          <w:sz w:val="28"/>
        </w:rPr>
        <w:t xml:space="preserve">
                 информации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Настоящие Правила депонирования средств криптографической защиты информации разработаны в целях государственного регулирования деятельности, связанной с разработкой, производством, ремонтом, реализацией, использованием, хранением, экспортом и импортом средств криптографической защиты информации, предотвращения поступления в республику недоброкачественных средств защиты информации, а также для повышения контроля за соблюдением лицензионного законодательства Республики Казахстан. </w:t>
      </w:r>
      <w:r>
        <w:br/>
      </w:r>
      <w:r>
        <w:rPr>
          <w:rFonts w:ascii="Times New Roman"/>
          <w:b w:val="false"/>
          <w:i w:val="false"/>
          <w:color w:val="000000"/>
          <w:sz w:val="28"/>
        </w:rPr>
        <w:t xml:space="preserve">
      2. Настоящие Правила обязательны для исполнения Центром депонирования и генерации шифрключей Республики Казахстан (далее - Центр депонирования), физическими и юридическими лицами (независимо от форм собственности), являющимися собственниками средств криптографической защиты информации (далее - Владельцы). </w:t>
      </w:r>
      <w:r>
        <w:br/>
      </w:r>
      <w:r>
        <w:rPr>
          <w:rFonts w:ascii="Times New Roman"/>
          <w:b w:val="false"/>
          <w:i w:val="false"/>
          <w:color w:val="000000"/>
          <w:sz w:val="28"/>
        </w:rPr>
        <w:t xml:space="preserve">
      3. В настоящих Правилах используются следующие специальные термины: </w:t>
      </w:r>
      <w:r>
        <w:br/>
      </w:r>
      <w:r>
        <w:rPr>
          <w:rFonts w:ascii="Times New Roman"/>
          <w:b w:val="false"/>
          <w:i w:val="false"/>
          <w:color w:val="000000"/>
          <w:sz w:val="28"/>
        </w:rPr>
        <w:t xml:space="preserve">
      депонирование - передача для учета и хранения; </w:t>
      </w:r>
      <w:r>
        <w:br/>
      </w:r>
      <w:r>
        <w:rPr>
          <w:rFonts w:ascii="Times New Roman"/>
          <w:b w:val="false"/>
          <w:i w:val="false"/>
          <w:color w:val="000000"/>
          <w:sz w:val="28"/>
        </w:rPr>
        <w:t xml:space="preserve">
      средства криптографической защиты информации (криптографические средства защиты информации) - любые средства, алгоритмы и методы преобразования информации с целью сокрытия ее содержания и/или обеспечения аутентификации, использующие криптографические ключи, включая средства изготовления этих ключей; </w:t>
      </w:r>
      <w:r>
        <w:br/>
      </w:r>
      <w:r>
        <w:rPr>
          <w:rFonts w:ascii="Times New Roman"/>
          <w:b w:val="false"/>
          <w:i w:val="false"/>
          <w:color w:val="000000"/>
          <w:sz w:val="28"/>
        </w:rPr>
        <w:t xml:space="preserve">
      криптографические ключи - параметры процесса преобразования информации с целью сокрытия ее содержания и/или обеспечения аутентификации, которые или часть которых содержатся в секрете; </w:t>
      </w:r>
      <w:r>
        <w:br/>
      </w:r>
      <w:r>
        <w:rPr>
          <w:rFonts w:ascii="Times New Roman"/>
          <w:b w:val="false"/>
          <w:i w:val="false"/>
          <w:color w:val="000000"/>
          <w:sz w:val="28"/>
        </w:rPr>
        <w:t xml:space="preserve">
      зашифрование данных - процесс преобразования исходных данных в зашифрованные с целью сокрытия их содержания, использующий криптографические ключи; </w:t>
      </w:r>
      <w:r>
        <w:br/>
      </w:r>
      <w:r>
        <w:rPr>
          <w:rFonts w:ascii="Times New Roman"/>
          <w:b w:val="false"/>
          <w:i w:val="false"/>
          <w:color w:val="000000"/>
          <w:sz w:val="28"/>
        </w:rPr>
        <w:t xml:space="preserve">
      расшифрование данных - процесс преобразования зашифрованных данных в исходные, использующий криптографические ключи; </w:t>
      </w:r>
      <w:r>
        <w:br/>
      </w:r>
      <w:r>
        <w:rPr>
          <w:rFonts w:ascii="Times New Roman"/>
          <w:b w:val="false"/>
          <w:i w:val="false"/>
          <w:color w:val="000000"/>
          <w:sz w:val="28"/>
        </w:rPr>
        <w:t xml:space="preserve">
      шифрование данных - зашифрование и/или расшифрование данных; </w:t>
      </w:r>
      <w:r>
        <w:br/>
      </w:r>
      <w:r>
        <w:rPr>
          <w:rFonts w:ascii="Times New Roman"/>
          <w:b w:val="false"/>
          <w:i w:val="false"/>
          <w:color w:val="000000"/>
          <w:sz w:val="28"/>
        </w:rPr>
        <w:t xml:space="preserve">
      ключи шифрования - криптографические ключи, используемые для шифрования данных. </w:t>
      </w:r>
      <w:r>
        <w:br/>
      </w:r>
      <w:r>
        <w:rPr>
          <w:rFonts w:ascii="Times New Roman"/>
          <w:b w:val="false"/>
          <w:i w:val="false"/>
          <w:color w:val="000000"/>
          <w:sz w:val="28"/>
        </w:rPr>
        <w:t xml:space="preserve">
      4. Центром депонирования и генерации шифрключей Республики Казахстан является Республиканское государственное предприятие "Казспецпредприятие" КНБ Республики Казахстан. </w:t>
      </w:r>
      <w:r>
        <w:br/>
      </w:r>
      <w:r>
        <w:rPr>
          <w:rFonts w:ascii="Times New Roman"/>
          <w:b w:val="false"/>
          <w:i w:val="false"/>
          <w:color w:val="000000"/>
          <w:sz w:val="28"/>
        </w:rPr>
        <w:t xml:space="preserve">
      5. Депонированию подлежат средства криптографической защиты информации и ключи шифрования к ним, являющиеся собственностью Владельцев, используемые или предназначенные для шифрования данных, не составляющих государственные секреты Республики Казахстан, за исключением простейших средств, обеспечивающих защиту информации только от непосредственного просмотра или прослушивания (некоторые виды скремблеров, уплотнителей сообщений, архиваторов, текстовых редакторов и т.п. Перечень таких средств определяется лицензиаром в области средств криптографической защиты информации). </w:t>
      </w:r>
      <w:r>
        <w:br/>
      </w:r>
      <w:r>
        <w:rPr>
          <w:rFonts w:ascii="Times New Roman"/>
          <w:b w:val="false"/>
          <w:i w:val="false"/>
          <w:color w:val="000000"/>
          <w:sz w:val="28"/>
        </w:rPr>
        <w:t xml:space="preserve">
      6. Депонирование средств криптографической защиты информации осуществляется Владельцем путем постановки их на учет в Центр депонирования в месячный срок после их изготовления или импорта в Республику Казахстан. </w:t>
      </w:r>
      <w:r>
        <w:br/>
      </w:r>
      <w:r>
        <w:rPr>
          <w:rFonts w:ascii="Times New Roman"/>
          <w:b w:val="false"/>
          <w:i w:val="false"/>
          <w:color w:val="000000"/>
          <w:sz w:val="28"/>
        </w:rPr>
        <w:t xml:space="preserve">
      7. Реализация и использование неучтенных в Центре депонирования средств криптографической защиты информации и ключей шифрования запрещается. </w:t>
      </w:r>
      <w:r>
        <w:br/>
      </w:r>
      <w:r>
        <w:rPr>
          <w:rFonts w:ascii="Times New Roman"/>
          <w:b w:val="false"/>
          <w:i w:val="false"/>
          <w:color w:val="000000"/>
          <w:sz w:val="28"/>
        </w:rPr>
        <w:t xml:space="preserve">
      8. Оплата выполненных работ и услуг, связанных с депонированием, производится на договорной основе в соответствии с тарифно-сметной документацией Республиканского государственного предприятия "Казспецпредприятие" КНБ Республики Казахстан. </w:t>
      </w:r>
      <w:r>
        <w:br/>
      </w:r>
      <w:r>
        <w:rPr>
          <w:rFonts w:ascii="Times New Roman"/>
          <w:b w:val="false"/>
          <w:i w:val="false"/>
          <w:color w:val="000000"/>
          <w:sz w:val="28"/>
        </w:rPr>
        <w:t xml:space="preserve">
      9. Контроль соблюдения требований настоящих Правил возлагается на лицензиара в области средств криптографической защиты информации, который имеет право: </w:t>
      </w:r>
      <w:r>
        <w:br/>
      </w:r>
      <w:r>
        <w:rPr>
          <w:rFonts w:ascii="Times New Roman"/>
          <w:b w:val="false"/>
          <w:i w:val="false"/>
          <w:color w:val="000000"/>
          <w:sz w:val="28"/>
        </w:rPr>
        <w:t xml:space="preserve">
      1) осуществлять проверки соблюдения Центром депонирования и Владельцами средств криптографической защиты информации настоящих Правил; </w:t>
      </w:r>
      <w:r>
        <w:br/>
      </w:r>
      <w:r>
        <w:rPr>
          <w:rFonts w:ascii="Times New Roman"/>
          <w:b w:val="false"/>
          <w:i w:val="false"/>
          <w:color w:val="000000"/>
          <w:sz w:val="28"/>
        </w:rPr>
        <w:t xml:space="preserve">
      2) составлять заключения и обязательные к исполнению предписания по результатам проведенных проверок; </w:t>
      </w:r>
      <w:r>
        <w:br/>
      </w:r>
      <w:r>
        <w:rPr>
          <w:rFonts w:ascii="Times New Roman"/>
          <w:b w:val="false"/>
          <w:i w:val="false"/>
          <w:color w:val="000000"/>
          <w:sz w:val="28"/>
        </w:rPr>
        <w:t xml:space="preserve">
      3) выносить заключения об урегулировании споров, возникающих между органом депонирования и владельцами средств криптографической защиты информации; </w:t>
      </w:r>
      <w:r>
        <w:br/>
      </w:r>
      <w:r>
        <w:rPr>
          <w:rFonts w:ascii="Times New Roman"/>
          <w:b w:val="false"/>
          <w:i w:val="false"/>
          <w:color w:val="000000"/>
          <w:sz w:val="28"/>
        </w:rPr>
        <w:t xml:space="preserve">
      4) приостанавливать действие лицензии Владельца в случае систематического нарушения им настоящих Правил и особых условий действия лицензии.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Постановка депонируемых средств криптографической </w:t>
      </w:r>
      <w:r>
        <w:br/>
      </w:r>
      <w:r>
        <w:rPr>
          <w:rFonts w:ascii="Times New Roman"/>
          <w:b w:val="false"/>
          <w:i w:val="false"/>
          <w:color w:val="000000"/>
          <w:sz w:val="28"/>
        </w:rPr>
        <w:t xml:space="preserve">
                        защиты информации на учет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 Для постановки депонируемых средств криптографической защиты информации на учет Владелец представляет в Центр депонирования: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паспорт или удостоверение личности, справку формы 3 (для физических лиц), копию свидетельства о государственной регистрации юридического лица (для юридических лиц); </w:t>
      </w:r>
      <w:r>
        <w:br/>
      </w:r>
      <w:r>
        <w:rPr>
          <w:rFonts w:ascii="Times New Roman"/>
          <w:b w:val="false"/>
          <w:i w:val="false"/>
          <w:color w:val="000000"/>
          <w:sz w:val="28"/>
        </w:rPr>
        <w:t xml:space="preserve">
      3) копию лицензии (при наличии лицензии) на деятельность в области средств криптографической защиты информации; </w:t>
      </w:r>
      <w:r>
        <w:br/>
      </w:r>
      <w:r>
        <w:rPr>
          <w:rFonts w:ascii="Times New Roman"/>
          <w:b w:val="false"/>
          <w:i w:val="false"/>
          <w:color w:val="000000"/>
          <w:sz w:val="28"/>
        </w:rPr>
        <w:t xml:space="preserve">
      4) используемые алгоритмы шифрования и изготовления ключей шифрования, все ключи шифрования, необходимые и достаточные для зашифрования и расшифрования данных, а также все вспомогательные алгоритмы, включая процедуру предотвращения использования незарегистрированных ключей шифрования, алгоритмы кодирования/декодирования, протоколы ввода/вывода и обмена данными по каналу связи, реализованные в средствах криптографической защиты информации; </w:t>
      </w:r>
      <w:r>
        <w:br/>
      </w:r>
      <w:r>
        <w:rPr>
          <w:rFonts w:ascii="Times New Roman"/>
          <w:b w:val="false"/>
          <w:i w:val="false"/>
          <w:color w:val="000000"/>
          <w:sz w:val="28"/>
        </w:rPr>
        <w:t xml:space="preserve">
      5) депонируемые средства криптографической защиты информации, а также средства изготовления ключей шифрования к ним, их полное техническое описание; </w:t>
      </w:r>
      <w:r>
        <w:br/>
      </w:r>
      <w:r>
        <w:rPr>
          <w:rFonts w:ascii="Times New Roman"/>
          <w:b w:val="false"/>
          <w:i w:val="false"/>
          <w:color w:val="000000"/>
          <w:sz w:val="28"/>
        </w:rPr>
        <w:t xml:space="preserve">
      6) платежное поручение или квитанцию об оплате за постановку на учет депонируемых средств криптографической защиты информации. </w:t>
      </w:r>
      <w:r>
        <w:br/>
      </w:r>
      <w:r>
        <w:rPr>
          <w:rFonts w:ascii="Times New Roman"/>
          <w:b w:val="false"/>
          <w:i w:val="false"/>
          <w:color w:val="000000"/>
          <w:sz w:val="28"/>
        </w:rPr>
        <w:t xml:space="preserve">
      11. Представленные материалы должны содержать исчерпывающую информацию для проверки соответствия заявленных и фактически реализованных алгоритмов в средствах криптографической защиты информации, обеспечивать возможность зашифрования и расшифрования защищаемой этими средствами данных при условии знания ключей шифрования. </w:t>
      </w:r>
      <w:r>
        <w:br/>
      </w:r>
      <w:r>
        <w:rPr>
          <w:rFonts w:ascii="Times New Roman"/>
          <w:b w:val="false"/>
          <w:i w:val="false"/>
          <w:color w:val="000000"/>
          <w:sz w:val="28"/>
        </w:rPr>
        <w:t xml:space="preserve">
      12. По заявке Владельца проверка средств криптографической защиты информации может проводиться на месте их установки, при этом за данную услугу взимается дополнительная плата. </w:t>
      </w:r>
      <w:r>
        <w:br/>
      </w:r>
      <w:r>
        <w:rPr>
          <w:rFonts w:ascii="Times New Roman"/>
          <w:b w:val="false"/>
          <w:i w:val="false"/>
          <w:color w:val="000000"/>
          <w:sz w:val="28"/>
        </w:rPr>
        <w:t xml:space="preserve">
      13. Организационными и техническими мерами средства шифрования должны отбраковывать неучтенные в Центре депонирования ключи шифрования с вероятностью не менее 0,999999. В случае невыполнения этого условия все ключи шифрования для использования в представленных на регистрацию средствах шифрования должны производиться в Центре депонирования на основе отдельного договора. </w:t>
      </w:r>
      <w:r>
        <w:br/>
      </w:r>
      <w:r>
        <w:rPr>
          <w:rFonts w:ascii="Times New Roman"/>
          <w:b w:val="false"/>
          <w:i w:val="false"/>
          <w:color w:val="000000"/>
          <w:sz w:val="28"/>
        </w:rPr>
        <w:t xml:space="preserve">
      14. Центр депонирования в течение двух месяцев после предоставления всех необходимых материалов и средств криптографической защиты информации проверяет соответствие заявленных и фактически реализованных в этих средствах алгоритмов, в том числе по данным, передаваемым по каналам связи, надежность защиты от использования незарегистрированных ключей шифрования. В случае положительных результатов проверки эти средства ставятся на учет с присвоением учетных номеров. Оплата работ по проверке партии идентичных средств криптографической защиты информации зависит от сложности средства и объема партии. По окончании проверки средства криптографической защиты информации возвращаются владельцу. </w:t>
      </w:r>
      <w:r>
        <w:br/>
      </w:r>
      <w:r>
        <w:rPr>
          <w:rFonts w:ascii="Times New Roman"/>
          <w:b w:val="false"/>
          <w:i w:val="false"/>
          <w:color w:val="000000"/>
          <w:sz w:val="28"/>
        </w:rPr>
        <w:t xml:space="preserve">
      15. В случае продажи (перепродажи) ранее задепонированных средств криптографической защиты информации их прежний и новый Владельцы обязаны уведомить об этом Центр депонирования, представить документы, указанные в пункте 10 настоящих Правил. В заявлении указать учетные номера ранее задепонированных средств. </w:t>
      </w:r>
      <w:r>
        <w:br/>
      </w:r>
      <w:r>
        <w:rPr>
          <w:rFonts w:ascii="Times New Roman"/>
          <w:b w:val="false"/>
          <w:i w:val="false"/>
          <w:color w:val="000000"/>
          <w:sz w:val="28"/>
        </w:rPr>
        <w:t xml:space="preserve">
      16. Для постановки новых ключей шифрования на учет Владелец представляет в Центр депонирования заявление, в котором указывает учетные номера средств шифрования, период действия ключей шифрования, представляет сами ключи шифрования и квитанцию об оплате, если они изготовлены не в Центре депонирования. </w:t>
      </w:r>
      <w:r>
        <w:br/>
      </w:r>
      <w:r>
        <w:rPr>
          <w:rFonts w:ascii="Times New Roman"/>
          <w:b w:val="false"/>
          <w:i w:val="false"/>
          <w:color w:val="000000"/>
          <w:sz w:val="28"/>
        </w:rPr>
        <w:t xml:space="preserve">
      17. Если ключи шифрования изготавливаются в Центре депонирования, оплата производится за изготовление, при этом постановка их на учет не оплачивается. Копии изготовленных ключей шифрования хранятся в Центре депонирования. </w:t>
      </w:r>
      <w:r>
        <w:br/>
      </w:r>
      <w:r>
        <w:rPr>
          <w:rFonts w:ascii="Times New Roman"/>
          <w:b w:val="false"/>
          <w:i w:val="false"/>
          <w:color w:val="000000"/>
          <w:sz w:val="28"/>
        </w:rPr>
        <w:t xml:space="preserve">
      18. Изготовление ключей шифрования в Центре депонирования на долговременной основе оформляется отдельным договором.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Хранение и использование задепонированных средств </w:t>
      </w:r>
      <w:r>
        <w:br/>
      </w:r>
      <w:r>
        <w:rPr>
          <w:rFonts w:ascii="Times New Roman"/>
          <w:b w:val="false"/>
          <w:i w:val="false"/>
          <w:color w:val="000000"/>
          <w:sz w:val="28"/>
        </w:rPr>
        <w:t xml:space="preserve">
                   криптографической защиты информации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 Центр депонирования обеспечивает хранение депонируемых средств криптографической защиты информации и ключей шифрования в порядке, аналогичном установленному действующим законодательством для сведений, составляющих государственные секреты Республики Казахстан и имеющих гриф "секретно". </w:t>
      </w:r>
      <w:r>
        <w:br/>
      </w:r>
      <w:r>
        <w:rPr>
          <w:rFonts w:ascii="Times New Roman"/>
          <w:b w:val="false"/>
          <w:i w:val="false"/>
          <w:color w:val="000000"/>
          <w:sz w:val="28"/>
        </w:rPr>
        <w:t xml:space="preserve">
      20. По официальным постановлениям судебных или следственных органов Республики Казахстан Центр депонирования проводит зашифрование исходных данных, расшифрование зашифрованных данных и проверку соответствия исходных и зашифрованных данных с использованием имеющихся в Центре депонирования сведений о средствах криптографической защиты информации и ключах шифрования. </w:t>
      </w:r>
      <w:r>
        <w:br/>
      </w:r>
      <w:r>
        <w:rPr>
          <w:rFonts w:ascii="Times New Roman"/>
          <w:b w:val="false"/>
          <w:i w:val="false"/>
          <w:color w:val="000000"/>
          <w:sz w:val="28"/>
        </w:rPr>
        <w:t xml:space="preserve">
      21. В постановлении судебного или следственного органа должны содержаться исходные и/или зашифрованные данные, сведения о средстве криптографической защиты информации и о его Владельце, а также о времени использования этого средства. </w:t>
      </w:r>
      <w:r>
        <w:br/>
      </w:r>
      <w:r>
        <w:rPr>
          <w:rFonts w:ascii="Times New Roman"/>
          <w:b w:val="false"/>
          <w:i w:val="false"/>
          <w:color w:val="000000"/>
          <w:sz w:val="28"/>
        </w:rPr>
        <w:t>
      22. Передача задепонированных средств криптографической защиты информации и ключей шифрования третьему лицу может быть осуществлена только в порядке, установленном законодательством Республики Казахстан </w:t>
      </w:r>
      <w:r>
        <w:rPr>
          <w:rFonts w:ascii="Times New Roman"/>
          <w:b w:val="false"/>
          <w:i w:val="false"/>
          <w:color w:val="000000"/>
          <w:sz w:val="28"/>
        </w:rPr>
        <w:t xml:space="preserve">Z990349_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Оценка криптографической стойкости средств </w:t>
      </w:r>
      <w:r>
        <w:br/>
      </w:r>
      <w:r>
        <w:rPr>
          <w:rFonts w:ascii="Times New Roman"/>
          <w:b w:val="false"/>
          <w:i w:val="false"/>
          <w:color w:val="000000"/>
          <w:sz w:val="28"/>
        </w:rPr>
        <w:t xml:space="preserve">
                  криптографической защиты информации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23. Центр депонирования может проводить оценку криптографической стойкости депонируемых средств криптографической защиты информации на основе отдельного договора. При этом, Центр депонирования после представления всех необходимых данных проверяет соответствие заявленных и фактически реализованных алгоритмов в представленных средствах криптографической защиты информации, при положительных результатах проверки производит оценку этих средств криптографической защиты информации и выдает заключение об их криптографической стойкости. </w:t>
      </w:r>
      <w:r>
        <w:br/>
      </w:r>
      <w:r>
        <w:rPr>
          <w:rFonts w:ascii="Times New Roman"/>
          <w:b w:val="false"/>
          <w:i w:val="false"/>
          <w:color w:val="000000"/>
          <w:sz w:val="28"/>
        </w:rPr>
        <w:t xml:space="preserve">
      24. В случае невозможности проведения исследования средства криптографической защиты информации без разборки (дизассемблирования программ) одного экземпляра из партии исследуемых средств Владелец заранее предупреждается о необходимости этой процедуры. Если после разборки, произведенной по согласию Владельца, исследуемый экземпляр средства не подлежит восстановлению, то его стоимость не возмещается. </w:t>
      </w:r>
      <w:r>
        <w:br/>
      </w:r>
      <w:r>
        <w:rPr>
          <w:rFonts w:ascii="Times New Roman"/>
          <w:b w:val="false"/>
          <w:i w:val="false"/>
          <w:color w:val="000000"/>
          <w:sz w:val="28"/>
        </w:rPr>
        <w:t xml:space="preserve">
      25. Центр депонирования на договорной основе проводит дополнительные консультации потенциальных пользователей средств криптографической защиты информации по выбору таких средств. </w:t>
      </w:r>
      <w:r>
        <w:br/>
      </w:r>
      <w:r>
        <w:rPr>
          <w:rFonts w:ascii="Times New Roman"/>
          <w:b w:val="false"/>
          <w:i w:val="false"/>
          <w:color w:val="000000"/>
          <w:sz w:val="28"/>
        </w:rPr>
        <w:t xml:space="preserve">
(Специалист: Склярова И.В.)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