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4f47" w14:textId="8824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езидента Республики Казахстан от 31 августа 1992 г. N 903 "О присуждении Президентской премии мира и духовного соглас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октября 1997 года N 3716. Утратил силу - Указом Президента РК от 28 сентября 2001 г. N 691 ~U01069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2 Положения о Президентской премии мира и духовного согласия, утвержденного постановлением Президента Республики Казахстан от 31 августа 1992 г. N 903 </w:t>
      </w:r>
      <w:r>
        <w:rPr>
          <w:rFonts w:ascii="Times New Roman"/>
          <w:b w:val="false"/>
          <w:i w:val="false"/>
          <w:color w:val="000000"/>
          <w:sz w:val="28"/>
        </w:rPr>
        <w:t xml:space="preserve">K92090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зидентской премии мира и духовного согласия" (САПП Республики Казахстан, 1992 г., N 31, ст. 471; 1994 г., N 42, ст. 454), слова "Присуждается ежегодно ко Дню Республики в количестве до трех премий (50 тыс. тенге каждая, с последующей индексацией)" заменить словами "Присуждается ежегодно в количестве до трех премий (750 тыс. тенге каждая, с последующей индексацией) из республиканского бюджета"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