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b066" w14:textId="6d2b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от 20 октября 1995 г. N 2581 "О судах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ноября 1995 г. N 2634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в Указ Президента Республики Казахстан, имеющий силу Закона, от 20 октября 1995 года N 2581 </w:t>
      </w:r>
      <w:r>
        <w:rPr>
          <w:rFonts w:ascii="Times New Roman"/>
          <w:b w:val="false"/>
          <w:i w:val="false"/>
          <w:color w:val="000000"/>
          <w:sz w:val="28"/>
        </w:rPr>
        <w:t xml:space="preserve">U952581_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Республики Казахстан"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Статью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Пленум, Президиум, Председатель и коллегия по хозяйственным делам Верховного Суда Республики Казахстан, председатели областных и Алматинского городского судов, коллегия по хозяйственным делам этих судов до принятия нового процессуального законодательства Республики Казахстан руководствуются Законами "Об арбитражном суде Республики Казахстан" и "О порядке разрешения хозяйственных споров арбитражными судами Республики Казахстан" в части, не противоречащей Конституции, настоящему Указу, и осуществляют функции соответствующих судебных инстанций и должностных лиц упраздненных арбитражных судов Республики. Проверка законности и обоснованности решений, принятых судьями коллегии по хозяйственным делам Верховного Суда, осуществляется коллегиально в составе трех судей коллегии по хозяйственным делам Верховного Суда".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статьями 7, 8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временного отсутствия Председателя Верховного Суда Республики по его уполномочию обязанности Председателя Верховного Суда исполняет один из председателей коллегии Верховного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коллегии Верховного Суда Республики: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и организует работу соответствующей коллегии Верховного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истребует дела для проверки в порядке надзора, а также для изучения и обобщения судебной практики;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представления Председателю Верховного Суда о принесении протеста в коллегию, Президиум или Пленум Верховного Суда по делам, относящимся к ведению соответствующей коллегии;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председательствует на заседаниях соответствующей коллегии;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работу по ведению судебной статистики, изучению судебной практики, подготовке материалов на рассмотрение Пленума либо Президиума Верховного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Президиуму Верховного суда отчет о деятельности соответствующей коллегии Верховного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в соответствии с распределением обязанностей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соответствующих структурных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Верховного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другие полномочия, предоставленные 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законодательными актами Республики".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Статью 7 считать статьей 9 и изложить ее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9. Настоящий Указ: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до принятия конституционного закона о судебной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системе и нового процессуального законодательства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вступает в силу со дня опубликования".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