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6518" w14:textId="2236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2015 года № 17-р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228,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