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1e92" w14:textId="fb21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комплексном использовании попутных и природных газов Южно-Тургайского прогиба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1995 г. N 1857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ускорения использования запасов природных и попутных
газов Южно-Тургайского прогиба в топливно-энергетическом комплексе и
улучшения жизненного уровня населения в экологически неблагоприятном
регионе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нефтяной и газовой промышленности совместно с
Министерством геологии и охраны недр, Министерством экономики,
Министерством энергетики и угольной промышленности Республики
Казахстан и акимом Кзыл-Ординской области подготовить к 1 июня 1996
года Концепцию комплексного использования природных и попутных газов
Южно-Тургайского прогиба до 2005 года с необходимыми
технико-экономическими расчетами.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нефтяной и газовой промышленности с участием
Министерства энергетики и угольной промышленности Республики
Казахстан обеспечить в 1997-1998 годах, в рамках реализации
Концепции, ввод в эксплуатацию Кумкольского газоперерабатывающего
комплекса в составе установки по переработке попутных газов мощность
150 млн. куб. метров и блочной газотурбинной электростанции (ГТС-24)
мощность 12-16 тыс. кВт.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нефтяной и газовой промышленности Республики
Казахстан, в целях ускорения освоения Кумкольского нефтегазового
месторождения и вывоза сжиженных газов с газоперерабатывающих
комплексов этого региона, привлечь средства на долевой основе всех
участников разработки месторождений Южно-Тургайского прогиба для
финансирования и завершения строительства в 1998 году автодороги
Кзыл-Орда-Кумколь с твердым покрытием.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геологии и охраны недр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ускорить реализацию Программы поисково-разведочных работ на
нефтегазовых месторождениях Южно-Тургайского прогиба;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обеспечения финансирования геологоразведочных работ на
новых перспективных структурах и доразведки имеющихся месторождений
нефти и газа в Южно-Тургайском прогибе разрешить Государственному
акционерному обществу "Южнефтегаз" всю сумму средств возмещения
затрат на воспроизводство минерально-сырьевой базы направлять по
прямым договорам на эти цели.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экономики, государственному
Экспортно-импортному банку Республики Казахстан, Комитету по
использованию иностранного капитала при Министерстве финансов
Республики Казахстан рассмотреть вопрос по изысканию инвестиций для
реализации указанных в пункте 2 настоящего постановления
энергосберегающих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