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9b8" w14:textId="ee8d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Положения о поpядке выплаты пpоцентных надбавок за выслугу лет к должностным окладам pаботников таможенных оpганов Министеpства финансов Республики Казахстан, имеющих пеpсональные звания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28 апpеля 1993 г. N 329. Утратило силу - постановлением Правительства РК от 14 апреля 2003 г. N 357</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Утвердить Положение о порядке выплаты процентных надбавок за выслугу лет к должностным окладам работников таможенных органов Министерства финансов Республики Казахстан, имеющих персональные звания (прилагается).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1993 г. N 329 </w:t>
      </w:r>
    </w:p>
    <w:bookmarkEnd w:id="2"/>
    <w:bookmarkStart w:name="z3"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порядке выплаты процентных надбавок за выслугу </w:t>
      </w:r>
      <w:r>
        <w:br/>
      </w:r>
      <w:r>
        <w:rPr>
          <w:rFonts w:ascii="Times New Roman"/>
          <w:b/>
          <w:i w:val="false"/>
          <w:color w:val="000000"/>
        </w:rPr>
        <w:t xml:space="preserve">
лет к должностным окладам работников таможенных </w:t>
      </w:r>
      <w:r>
        <w:br/>
      </w:r>
      <w:r>
        <w:rPr>
          <w:rFonts w:ascii="Times New Roman"/>
          <w:b/>
          <w:i w:val="false"/>
          <w:color w:val="000000"/>
        </w:rPr>
        <w:t xml:space="preserve">
органов Министерства финансов Республики Казахстан, </w:t>
      </w:r>
      <w:r>
        <w:br/>
      </w:r>
      <w:r>
        <w:rPr>
          <w:rFonts w:ascii="Times New Roman"/>
          <w:b/>
          <w:i w:val="false"/>
          <w:color w:val="000000"/>
        </w:rPr>
        <w:t xml:space="preserve">
имеющих персональные звания </w:t>
      </w:r>
    </w:p>
    <w:bookmarkEnd w:id="3"/>
    <w:bookmarkStart w:name="z5" w:id="4"/>
    <w:p>
      <w:pPr>
        <w:spacing w:after="0"/>
        <w:ind w:left="0"/>
        <w:jc w:val="both"/>
      </w:pPr>
      <w:r>
        <w:rPr>
          <w:rFonts w:ascii="Times New Roman"/>
          <w:b w:val="false"/>
          <w:i w:val="false"/>
          <w:color w:val="000000"/>
          <w:sz w:val="28"/>
        </w:rPr>
        <w:t xml:space="preserve">
           Настоящим Положением определяется порядок выплаты процентных надбавок за выслугу лет к должностным окладам работников таможенныхорганов Министерства финансов Республики Казахстан, имеющих персональные звания. </w:t>
      </w:r>
    </w:p>
    <w:bookmarkEnd w:id="4"/>
    <w:p>
      <w:pPr>
        <w:spacing w:after="0"/>
        <w:ind w:left="0"/>
        <w:jc w:val="both"/>
      </w:pPr>
      <w:r>
        <w:rPr>
          <w:rFonts w:ascii="Times New Roman"/>
          <w:b w:val="false"/>
          <w:i w:val="false"/>
          <w:color w:val="000000"/>
          <w:sz w:val="28"/>
        </w:rPr>
        <w:t xml:space="preserve">                  Размер процентных надбавок к должностным       </w:t>
      </w:r>
      <w:r>
        <w:br/>
      </w:r>
      <w:r>
        <w:rPr>
          <w:rFonts w:ascii="Times New Roman"/>
          <w:b w:val="false"/>
          <w:i w:val="false"/>
          <w:color w:val="000000"/>
          <w:sz w:val="28"/>
        </w:rPr>
        <w:t xml:space="preserve">
                          окладам за выслугу лет   </w:t>
      </w:r>
    </w:p>
    <w:p>
      <w:pPr>
        <w:spacing w:after="0"/>
        <w:ind w:left="0"/>
        <w:jc w:val="both"/>
      </w:pPr>
      <w:r>
        <w:rPr>
          <w:rFonts w:ascii="Times New Roman"/>
          <w:b w:val="false"/>
          <w:i w:val="false"/>
          <w:color w:val="000000"/>
          <w:sz w:val="28"/>
        </w:rPr>
        <w:t xml:space="preserve">    1. Надбавки к должностным окладам за выслугу лет выплачиваютсяработникам таможенных органов Министерства финансов Республики Казахстан, имеющим персональные звания, в зависимости от стажа работы в таможенных органах, в следующих размерах: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 стаже работы в таможенных       Размер надбавок в процентах </w:t>
      </w:r>
      <w:r>
        <w:br/>
      </w:r>
      <w:r>
        <w:rPr>
          <w:rFonts w:ascii="Times New Roman"/>
          <w:b w:val="false"/>
          <w:i w:val="false"/>
          <w:color w:val="000000"/>
          <w:sz w:val="28"/>
        </w:rPr>
        <w:t xml:space="preserve">
             органах                    к месячному должностному  </w:t>
      </w:r>
      <w:r>
        <w:br/>
      </w:r>
      <w:r>
        <w:rPr>
          <w:rFonts w:ascii="Times New Roman"/>
          <w:b w:val="false"/>
          <w:i w:val="false"/>
          <w:color w:val="000000"/>
          <w:sz w:val="28"/>
        </w:rPr>
        <w:t xml:space="preserve">
                                                    окладу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 1 до 3 лет                                       5 </w:t>
      </w:r>
    </w:p>
    <w:p>
      <w:pPr>
        <w:spacing w:after="0"/>
        <w:ind w:left="0"/>
        <w:jc w:val="both"/>
      </w:pPr>
      <w:r>
        <w:rPr>
          <w:rFonts w:ascii="Times New Roman"/>
          <w:b w:val="false"/>
          <w:i w:val="false"/>
          <w:color w:val="000000"/>
          <w:sz w:val="28"/>
        </w:rPr>
        <w:t xml:space="preserve">     от 3 до 5 лет                                      10 </w:t>
      </w:r>
    </w:p>
    <w:p>
      <w:pPr>
        <w:spacing w:after="0"/>
        <w:ind w:left="0"/>
        <w:jc w:val="both"/>
      </w:pPr>
      <w:r>
        <w:rPr>
          <w:rFonts w:ascii="Times New Roman"/>
          <w:b w:val="false"/>
          <w:i w:val="false"/>
          <w:color w:val="000000"/>
          <w:sz w:val="28"/>
        </w:rPr>
        <w:t xml:space="preserve">     от 5 до 10 лет                                     15 </w:t>
      </w:r>
    </w:p>
    <w:p>
      <w:pPr>
        <w:spacing w:after="0"/>
        <w:ind w:left="0"/>
        <w:jc w:val="both"/>
      </w:pPr>
      <w:r>
        <w:rPr>
          <w:rFonts w:ascii="Times New Roman"/>
          <w:b w:val="false"/>
          <w:i w:val="false"/>
          <w:color w:val="000000"/>
          <w:sz w:val="28"/>
        </w:rPr>
        <w:t xml:space="preserve">     от 10 до 15 лет                                    20 </w:t>
      </w:r>
    </w:p>
    <w:p>
      <w:pPr>
        <w:spacing w:after="0"/>
        <w:ind w:left="0"/>
        <w:jc w:val="both"/>
      </w:pPr>
      <w:r>
        <w:rPr>
          <w:rFonts w:ascii="Times New Roman"/>
          <w:b w:val="false"/>
          <w:i w:val="false"/>
          <w:color w:val="000000"/>
          <w:sz w:val="28"/>
        </w:rPr>
        <w:t xml:space="preserve">     от 15 до 20 лет                                    25 </w:t>
      </w:r>
    </w:p>
    <w:p>
      <w:pPr>
        <w:spacing w:after="0"/>
        <w:ind w:left="0"/>
        <w:jc w:val="both"/>
      </w:pPr>
      <w:r>
        <w:rPr>
          <w:rFonts w:ascii="Times New Roman"/>
          <w:b w:val="false"/>
          <w:i w:val="false"/>
          <w:color w:val="000000"/>
          <w:sz w:val="28"/>
        </w:rPr>
        <w:t xml:space="preserve">     от 20 до 25 лет                                    30 </w:t>
      </w:r>
    </w:p>
    <w:p>
      <w:pPr>
        <w:spacing w:after="0"/>
        <w:ind w:left="0"/>
        <w:jc w:val="both"/>
      </w:pPr>
      <w:r>
        <w:rPr>
          <w:rFonts w:ascii="Times New Roman"/>
          <w:b w:val="false"/>
          <w:i w:val="false"/>
          <w:color w:val="000000"/>
          <w:sz w:val="28"/>
        </w:rPr>
        <w:t xml:space="preserve">     от 25 до 30 лет                                    35 </w:t>
      </w:r>
    </w:p>
    <w:p>
      <w:pPr>
        <w:spacing w:after="0"/>
        <w:ind w:left="0"/>
        <w:jc w:val="both"/>
      </w:pPr>
      <w:r>
        <w:rPr>
          <w:rFonts w:ascii="Times New Roman"/>
          <w:b w:val="false"/>
          <w:i w:val="false"/>
          <w:color w:val="000000"/>
          <w:sz w:val="28"/>
        </w:rPr>
        <w:t xml:space="preserve">     свыше 30 лет                                       40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Выплата указанной надбавки производится один раз в месяц. </w:t>
      </w:r>
    </w:p>
    <w:p>
      <w:pPr>
        <w:spacing w:after="0"/>
        <w:ind w:left="0"/>
        <w:jc w:val="both"/>
      </w:pPr>
      <w:r>
        <w:rPr>
          <w:rFonts w:ascii="Times New Roman"/>
          <w:b w:val="false"/>
          <w:i w:val="false"/>
          <w:color w:val="000000"/>
          <w:sz w:val="28"/>
        </w:rPr>
        <w:t xml:space="preserve">                     Исчисление стажа работы, дающего право </w:t>
      </w:r>
      <w:r>
        <w:br/>
      </w:r>
      <w:r>
        <w:rPr>
          <w:rFonts w:ascii="Times New Roman"/>
          <w:b w:val="false"/>
          <w:i w:val="false"/>
          <w:color w:val="000000"/>
          <w:sz w:val="28"/>
        </w:rPr>
        <w:t xml:space="preserve">
                       на получение процентной надбавки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трудовой стаж работы, дающий право на получение процентной надбавки к должностному окладу за выслугу лет, включается время непрерывного трудового стажа работы в таможенных органах Министерства финансов Республики Казахстан в должностях работников, имеющих персональные звания. </w:t>
      </w:r>
      <w:r>
        <w:br/>
      </w:r>
      <w:r>
        <w:rPr>
          <w:rFonts w:ascii="Times New Roman"/>
          <w:b w:val="false"/>
          <w:i w:val="false"/>
          <w:color w:val="000000"/>
          <w:sz w:val="28"/>
        </w:rPr>
        <w:t xml:space="preserve">
    3. В стаж работы, дающий право на получение процентной надбавки к должностному окладу за выслугу лет, также включаются: </w:t>
      </w:r>
      <w:r>
        <w:br/>
      </w:r>
      <w:r>
        <w:rPr>
          <w:rFonts w:ascii="Times New Roman"/>
          <w:b w:val="false"/>
          <w:i w:val="false"/>
          <w:color w:val="000000"/>
          <w:sz w:val="28"/>
        </w:rPr>
        <w:t xml:space="preserve">
     время работы в должностях, имеющих чины и классы в органах прокуратуры Республики Казахстан, суда и арбитража; </w:t>
      </w:r>
      <w:r>
        <w:br/>
      </w:r>
      <w:r>
        <w:rPr>
          <w:rFonts w:ascii="Times New Roman"/>
          <w:b w:val="false"/>
          <w:i w:val="false"/>
          <w:color w:val="000000"/>
          <w:sz w:val="28"/>
        </w:rPr>
        <w:t xml:space="preserve">
     время нахождения на действительной военной службе лиц офицерского состава, прапорщиков, мичманов и военнослужащих сверхсрочной службы в Вооруженных Силах, других войсках и воинских формированиях Республики Казахстан, органах Комитета национальной (государственной) безопасности, Министерства внутренних дел Республики Казахстан; </w:t>
      </w:r>
      <w:r>
        <w:br/>
      </w:r>
      <w:r>
        <w:rPr>
          <w:rFonts w:ascii="Times New Roman"/>
          <w:b w:val="false"/>
          <w:i w:val="false"/>
          <w:color w:val="000000"/>
          <w:sz w:val="28"/>
        </w:rPr>
        <w:t xml:space="preserve">
     время работы на выборных должностях и в органах государственного управления; </w:t>
      </w:r>
      <w:r>
        <w:br/>
      </w:r>
      <w:r>
        <w:rPr>
          <w:rFonts w:ascii="Times New Roman"/>
          <w:b w:val="false"/>
          <w:i w:val="false"/>
          <w:color w:val="000000"/>
          <w:sz w:val="28"/>
        </w:rPr>
        <w:t xml:space="preserve">
     время действительной срочной военной службы, когда работник до призыва на военную службу работал в местных таможенных учреждениях и после увольнения в запас возвратился на работу в таможенные органы Республики Казахстан в течение 3 месяцев, не считая времени переезда; </w:t>
      </w:r>
      <w:r>
        <w:br/>
      </w:r>
      <w:r>
        <w:rPr>
          <w:rFonts w:ascii="Times New Roman"/>
          <w:b w:val="false"/>
          <w:i w:val="false"/>
          <w:color w:val="000000"/>
          <w:sz w:val="28"/>
        </w:rPr>
        <w:t xml:space="preserve">
     время непрерывной работы в учреждениях, предприятиях и организациях других министерств и ведомств в должностях и на работах, дающих право на получение процентной надбавки (единовременного вознаграждения) за непрерывную работу (за выслугу лет), если работник в установленном порядке переведен на работу в местные таможенные органы и учреждения Республики Казахстан; </w:t>
      </w:r>
      <w:r>
        <w:br/>
      </w:r>
      <w:r>
        <w:rPr>
          <w:rFonts w:ascii="Times New Roman"/>
          <w:b w:val="false"/>
          <w:i w:val="false"/>
          <w:color w:val="000000"/>
          <w:sz w:val="28"/>
        </w:rPr>
        <w:t xml:space="preserve">
     время работы за границей по направлению государственных органов, а также государственных предприятий, организаций и учреждений, если до направления за границу работник работал в таможенных органах в должностях работников, имеющих персональные звания, и в течение 2 месяцев после возвращения из-за границы, не считая времени переезда, поступил на работу в эти органы на указанные должности;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3 лет; </w:t>
      </w:r>
      <w:r>
        <w:br/>
      </w:r>
      <w:r>
        <w:rPr>
          <w:rFonts w:ascii="Times New Roman"/>
          <w:b w:val="false"/>
          <w:i w:val="false"/>
          <w:color w:val="000000"/>
          <w:sz w:val="28"/>
        </w:rPr>
        <w:t xml:space="preserve">
     время обучения на курсах по подготовке, переподготовке и повышению квалификации кадров с отрывом от работы, если работник до поступления на курсы работал в таможенных органах Республики Казахстан в должностях работников, имеющих персональные звания, и после их окончания вернулся на прежнее место работы. </w:t>
      </w:r>
      <w:r>
        <w:br/>
      </w:r>
      <w:r>
        <w:rPr>
          <w:rFonts w:ascii="Times New Roman"/>
          <w:b w:val="false"/>
          <w:i w:val="false"/>
          <w:color w:val="000000"/>
          <w:sz w:val="28"/>
        </w:rPr>
        <w:t xml:space="preserve">
     Сноска. В абзаце третьем заменены слова - постановлением Правительства РК от 29 апреля 1996 г. N 523. </w:t>
      </w:r>
      <w:r>
        <w:br/>
      </w:r>
      <w:r>
        <w:rPr>
          <w:rFonts w:ascii="Times New Roman"/>
          <w:b w:val="false"/>
          <w:i w:val="false"/>
          <w:color w:val="000000"/>
          <w:sz w:val="28"/>
        </w:rPr>
        <w:t xml:space="preserve">
     4. Стаж работы, дающий право на получение процентной надбавки к должностному окладу за выслугу лет, не прерывается, но время перерывов в этот стаж не включается в следующих случаях: </w:t>
      </w:r>
      <w:r>
        <w:br/>
      </w:r>
      <w:r>
        <w:rPr>
          <w:rFonts w:ascii="Times New Roman"/>
          <w:b w:val="false"/>
          <w:i w:val="false"/>
          <w:color w:val="000000"/>
          <w:sz w:val="28"/>
        </w:rPr>
        <w:t xml:space="preserve">
     при поступлении на работу в таможенные органы Министерства финансов Республики Казахстан на должности работников, имеющих персональные звания, в течение одного месяца после прекращения инвалидности или болезни, продолжавшейся более 4 месяцев подряд и вызвавшей увольнение из таможенных органов, если работник вернулся на работу в таможенные органы на эти должности, независимо от места работы в период инвалидности, а также в случае возвращения на работу в таможенные органы на указанные должности после перевода по заключению врачебно-трудовой экспертной комиссии (ВТЭК) или врачебно-консультационной комиссии (ВКК) на работу на предприятие, в организацию, учреждение, которая не давала права на получение процентной надбавки к должностному окладу за выслугу лет. </w:t>
      </w:r>
      <w:r>
        <w:br/>
      </w:r>
      <w:r>
        <w:rPr>
          <w:rFonts w:ascii="Times New Roman"/>
          <w:b w:val="false"/>
          <w:i w:val="false"/>
          <w:color w:val="000000"/>
          <w:sz w:val="28"/>
        </w:rPr>
        <w:t xml:space="preserve">
     Месячный период в этих условиях исчисляется со дня восстановления трудоспособности или изменения инвалиду трудовой рекомендации ВТЭК, не позволяющей принять (привести) его на работу, дающую право на получение процентной надбавки. Днем восстановления трудоспособности считается соответственно день внесения заключения об этом ВКК либо день, следующий за днем, по которому была установлена инвалидность; </w:t>
      </w:r>
      <w:r>
        <w:br/>
      </w:r>
      <w:r>
        <w:rPr>
          <w:rFonts w:ascii="Times New Roman"/>
          <w:b w:val="false"/>
          <w:i w:val="false"/>
          <w:color w:val="000000"/>
          <w:sz w:val="28"/>
        </w:rPr>
        <w:t xml:space="preserve">
     при поступлении на работу в местные таможенные учреждения на должности работников, имеющих персональные звания, по окончании высшего или среднего специального учебного заведения, если работник непосредственно перед поступлением в учебное заведение работал в местных таможенных учреждениях и если перерыв между окончанием учебы либо досрочным отчислением из учебного заведения и поступлением на работу не превысил 3 месяцев; </w:t>
      </w:r>
      <w:r>
        <w:br/>
      </w:r>
      <w:r>
        <w:rPr>
          <w:rFonts w:ascii="Times New Roman"/>
          <w:b w:val="false"/>
          <w:i w:val="false"/>
          <w:color w:val="000000"/>
          <w:sz w:val="28"/>
        </w:rPr>
        <w:t xml:space="preserve">
     При поступлении на работу в таможенные органы на должность работников, имеющих персональные звания, после увольнения с работы из этих органов с указанных должностей по собственному желанию в связи с переводом мужа (жены) на работу в другую местность, независимо от продолжительности перерыва в работе; </w:t>
      </w:r>
      <w:r>
        <w:br/>
      </w:r>
      <w:r>
        <w:rPr>
          <w:rFonts w:ascii="Times New Roman"/>
          <w:b w:val="false"/>
          <w:i w:val="false"/>
          <w:color w:val="000000"/>
          <w:sz w:val="28"/>
        </w:rPr>
        <w:t xml:space="preserve">
     при возвращении на работу в таможенные органы на должности работников, имеющих персональные звания, члена семьи находившегося вместе с работником или военнослужащим за границей в связи с выездом с мужем (женой) за границу, если перерыв между днем возвращения из-за границы и днем поступления на работу не превышает 2 месяцев, не считая времени переезда к месту жительства; </w:t>
      </w:r>
      <w:r>
        <w:br/>
      </w:r>
      <w:r>
        <w:rPr>
          <w:rFonts w:ascii="Times New Roman"/>
          <w:b w:val="false"/>
          <w:i w:val="false"/>
          <w:color w:val="000000"/>
          <w:sz w:val="28"/>
        </w:rPr>
        <w:t xml:space="preserve">
     при возвращении женщины на работу в таможенные органы на должности работников, имеющих персональные звания, не позднее месячного срока после достижения ребенком возраста 3 лет, независимо от того находилась ли она в отпуске по уходу за ребенком, работала в этот период на других работах или увольнялась с работы по этой причине; </w:t>
      </w:r>
      <w:r>
        <w:br/>
      </w:r>
      <w:r>
        <w:rPr>
          <w:rFonts w:ascii="Times New Roman"/>
          <w:b w:val="false"/>
          <w:i w:val="false"/>
          <w:color w:val="000000"/>
          <w:sz w:val="28"/>
        </w:rPr>
        <w:t xml:space="preserve">
     при поступлении на работу в таможенные органы пенсионеров по старости, которые до ухода на пенсию работали в этих органах. </w:t>
      </w:r>
    </w:p>
    <w:bookmarkStart w:name="z7" w:id="5"/>
    <w:p>
      <w:pPr>
        <w:spacing w:after="0"/>
        <w:ind w:left="0"/>
        <w:jc w:val="both"/>
      </w:pPr>
      <w:r>
        <w:rPr>
          <w:rFonts w:ascii="Times New Roman"/>
          <w:b w:val="false"/>
          <w:i w:val="false"/>
          <w:color w:val="000000"/>
          <w:sz w:val="28"/>
        </w:rPr>
        <w:t xml:space="preserve">
              Порядок начисления и выплаты процентной надбавки </w:t>
      </w:r>
      <w:r>
        <w:br/>
      </w:r>
      <w:r>
        <w:rPr>
          <w:rFonts w:ascii="Times New Roman"/>
          <w:b w:val="false"/>
          <w:i w:val="false"/>
          <w:color w:val="000000"/>
          <w:sz w:val="28"/>
        </w:rPr>
        <w:t xml:space="preserve">
                    к должностному окладу за выслугу лет </w:t>
      </w:r>
    </w:p>
    <w:bookmarkEnd w:id="5"/>
    <w:bookmarkStart w:name="z8" w:id="6"/>
    <w:p>
      <w:pPr>
        <w:spacing w:after="0"/>
        <w:ind w:left="0"/>
        <w:jc w:val="both"/>
      </w:pPr>
      <w:r>
        <w:rPr>
          <w:rFonts w:ascii="Times New Roman"/>
          <w:b w:val="false"/>
          <w:i w:val="false"/>
          <w:color w:val="000000"/>
          <w:sz w:val="28"/>
        </w:rPr>
        <w:t xml:space="preserve">
     5. Процентная надбавка к должностному окладу за выслугу лет начисляется исходя из должностного оклада работника без доплаты за персональное звание и других видов надбавок и доплат. При временном заместительстве поцентная надбавка к должностному окладу за выслугу лет начисляется на должностной оклад по основной работе. </w:t>
      </w:r>
      <w:r>
        <w:br/>
      </w:r>
      <w:r>
        <w:rPr>
          <w:rFonts w:ascii="Times New Roman"/>
          <w:b w:val="false"/>
          <w:i w:val="false"/>
          <w:color w:val="000000"/>
          <w:sz w:val="28"/>
        </w:rPr>
        <w:t xml:space="preserve">
     6. Работникам, у которых в течение календарного месяца возникло право на повышение размера процентной надбавки за выслугу лет, общая сумма надбавки за месяц определяется путем суммирования надбавок, исчисленных в соответствующих размерах по периодам месяца. </w:t>
      </w:r>
      <w:r>
        <w:br/>
      </w:r>
      <w:r>
        <w:rPr>
          <w:rFonts w:ascii="Times New Roman"/>
          <w:b w:val="false"/>
          <w:i w:val="false"/>
          <w:color w:val="000000"/>
          <w:sz w:val="28"/>
        </w:rPr>
        <w:t xml:space="preserve">
     В таком же порядке определяется сумма надбавок за выслугу лет при изменении в течение календарного месяца должностного оклада. </w:t>
      </w:r>
      <w:r>
        <w:br/>
      </w:r>
      <w:r>
        <w:rPr>
          <w:rFonts w:ascii="Times New Roman"/>
          <w:b w:val="false"/>
          <w:i w:val="false"/>
          <w:color w:val="000000"/>
          <w:sz w:val="28"/>
        </w:rPr>
        <w:t xml:space="preserve">
     7. Процентная надбавка за выслугу лет учитывается при исчислении среднего заработка, сохраняемого за работником в соответствии с действующим законодательством (за время отпуска, выполнения государственных или общественных обязанностей, за периоды временной нетрудоспособности, при назначении государственной пенсии и др.). </w:t>
      </w:r>
      <w:r>
        <w:br/>
      </w:r>
      <w:r>
        <w:rPr>
          <w:rFonts w:ascii="Times New Roman"/>
          <w:b w:val="false"/>
          <w:i w:val="false"/>
          <w:color w:val="000000"/>
          <w:sz w:val="28"/>
        </w:rPr>
        <w:t xml:space="preserve">
     8. Работникам, оставившим работу в связи с уходом на пенсию по старости или инвалидности, переходом на другую работу по заключению ВТЭК или ВКК, призывом (поступлением) на военную службу в Вооруженные Силы Республики Казахстан, избранием на выборную должность, поступлением на учебу, увольнением в связи с болезнью, продолжавшейся свыше 4 месяцев подряд, сокращением численности или штата работников, ликвидацией учреждения, а также женщинам, оставившим работу в связи с рождением ребенка, и семьям умерших работников выплата процентной надбавки за выслугу лет производится при окончательном расчете пропорционально времени, отработанному в данном календарном месяце. </w:t>
      </w:r>
    </w:p>
    <w:bookmarkEnd w:id="6"/>
    <w:bookmarkStart w:name="z9" w:id="7"/>
    <w:p>
      <w:pPr>
        <w:spacing w:after="0"/>
        <w:ind w:left="0"/>
        <w:jc w:val="both"/>
      </w:pPr>
      <w:r>
        <w:rPr>
          <w:rFonts w:ascii="Times New Roman"/>
          <w:b w:val="false"/>
          <w:i w:val="false"/>
          <w:color w:val="000000"/>
          <w:sz w:val="28"/>
        </w:rPr>
        <w:t xml:space="preserve">
               Порядок установления непрерывного стажа работы, </w:t>
      </w:r>
      <w:r>
        <w:br/>
      </w:r>
      <w:r>
        <w:rPr>
          <w:rFonts w:ascii="Times New Roman"/>
          <w:b w:val="false"/>
          <w:i w:val="false"/>
          <w:color w:val="000000"/>
          <w:sz w:val="28"/>
        </w:rPr>
        <w:t xml:space="preserve">
               дающего право на получение процентных надбавок </w:t>
      </w:r>
      <w:r>
        <w:br/>
      </w:r>
      <w:r>
        <w:rPr>
          <w:rFonts w:ascii="Times New Roman"/>
          <w:b w:val="false"/>
          <w:i w:val="false"/>
          <w:color w:val="000000"/>
          <w:sz w:val="28"/>
        </w:rPr>
        <w:t xml:space="preserve">
                     к должностному окладу за выслугу лет </w:t>
      </w:r>
    </w:p>
    <w:bookmarkEnd w:id="7"/>
    <w:bookmarkStart w:name="z10" w:id="8"/>
    <w:p>
      <w:pPr>
        <w:spacing w:after="0"/>
        <w:ind w:left="0"/>
        <w:jc w:val="both"/>
      </w:pPr>
      <w:r>
        <w:rPr>
          <w:rFonts w:ascii="Times New Roman"/>
          <w:b w:val="false"/>
          <w:i w:val="false"/>
          <w:color w:val="000000"/>
          <w:sz w:val="28"/>
        </w:rPr>
        <w:t xml:space="preserve">
     9. Непрерывный стаж работы для выплаты процентных надбавок за выслугу лет определяется комиссиями по установлению трудового стажа. </w:t>
      </w:r>
      <w:r>
        <w:br/>
      </w:r>
      <w:r>
        <w:rPr>
          <w:rFonts w:ascii="Times New Roman"/>
          <w:b w:val="false"/>
          <w:i w:val="false"/>
          <w:color w:val="000000"/>
          <w:sz w:val="28"/>
        </w:rPr>
        <w:t xml:space="preserve">
     Состав комиссии утверждается руководителем таможенного органа Республики Казахстан (по согласованию с профсоюзным комитетом) из числа руководящих работников таможенного органа, отдела кадров, бухгалтерии и профсоюзного комитета. </w:t>
      </w:r>
      <w:r>
        <w:br/>
      </w:r>
      <w:r>
        <w:rPr>
          <w:rFonts w:ascii="Times New Roman"/>
          <w:b w:val="false"/>
          <w:i w:val="false"/>
          <w:color w:val="000000"/>
          <w:sz w:val="28"/>
        </w:rPr>
        <w:t xml:space="preserve">
     10. Основным документом для определения стажа работы является трудовая книжка. При отсутствии трудовой книжки, а также в тех случаях, когда в трудовой книжке нет необходимой записи или содержатся неправильные и неточные записи о периодах работы, в подтверждение трудового стажа принимаются справки, выписки из приказов, лицевые счета и ведомости на выдачу заработной платы и иные документы, содержащие сведения о периодах работы. </w:t>
      </w:r>
      <w:r>
        <w:br/>
      </w:r>
      <w:r>
        <w:rPr>
          <w:rFonts w:ascii="Times New Roman"/>
          <w:b w:val="false"/>
          <w:i w:val="false"/>
          <w:color w:val="000000"/>
          <w:sz w:val="28"/>
        </w:rPr>
        <w:t xml:space="preserve">
     11. Решение комиссии об установлении стажа работы оформляется протоколом. Выписки из решения комиссии делаются в 2 экземплярах,которые выдаются: один экземпляр - в бухгалтерию, второй - в отдел кадров (работнику по кадрам). </w:t>
      </w:r>
      <w:r>
        <w:br/>
      </w:r>
      <w:r>
        <w:rPr>
          <w:rFonts w:ascii="Times New Roman"/>
          <w:b w:val="false"/>
          <w:i w:val="false"/>
          <w:color w:val="000000"/>
          <w:sz w:val="28"/>
        </w:rPr>
        <w:t xml:space="preserve">
     12. Жалобы на решения комиссии по установлению трудового стажа рассматриваются аналогичной комиссией Главного таможенного управления Министерства финансов Республики Казахстан, решение которой является окончательным.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