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9699" w14:textId="d809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августа 2022 года № 581 "Некоторые вопросы Министерства просвещения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2026 года № 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581 "Некоторые вопросы Министерства просвещения Республики Казахстан"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просвещения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"16) осуществление образовательного мониторинга и цифровое обеспечение системы управления образованием, утверждение правил организации и функционирования цифровых объектов в области дошкольного, среднего, технического и профессионального, послесреднего образования, дополнительного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"34-1) определение цифровых объектов в области образования для осуществления приема педагогов на работу в государственные дошкольные организации, организации среднего, технического и профессионального, послесреднего и дополнительного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"36-1) определение по согласованию с уполномоченным органом в области науки и высшего образования оператора, осуществляющего размещение государственного заказа на обеспечение студентов, магистрантов и докторантов местами в общежитиях, государственного образовательного заказа на среднее образование в частных организациях образования, государственного образовательного заказа на подготовку кадров с высшим и послевузовским образованием и выплату государственных стипендий, за исключением государственных именных стипендий, государственного образовательного заказа на дошкольное воспитание и обучение, подготовку кадров с техническим и профессиональным, послесредним образованием, в порядке, определяемом уполномоченным органом в области образования, а также осуществляющего координацию деятельности участников подушевого нормативного финансирования в пределах, предусмотренных законодательством Республики Казахстан, и обеспечивающего мониторинг и контроль за соблюдением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"Об образовании", своих обязанностей по отработке или возмещению расходов бюджетных средств в случае неотработки;";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68-1)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"68-1) разработка и утверждение правил по разработке, согласованию и утверждению образовательно-оздоровительных программ несовершеннолетним, а также требований к их структуре и содержанию;";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подпунктами 72-1), 72-2) и 72-3)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"72-1) разработка и утверждение методики оценки рейтинговых показателей достижений деятельности организации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72-2) разработка и утверждение правил ранжирования организаций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72-3) проведение ранжирования организаций технического и профессионального, послесреднего образования на основе методики оценки рейтинговых показателей достижений деятельности организаций технического и профессионального, послесреднего образования и правил их ранжирования;";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106-1)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"106-1) разработка и утверждение адаптационной программы для обучающихся первых классов на казахском языке обучения, нуждающихся в дополнительной поддержке языка обучения, а также правил и условий ее внедрения;";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"114) осуществление государственного контроля за исполнением законодательства Республики Казахстан и нормативных правовых актов в области дошкольного, среднего, технического и профессионального, послесреднего образования, дополнительного образования, защиты прав детей, государственных общеобязательных стандартов образования в организациях образования независимо от форм собственности и ведомственной подчиненности органами управления образованием, а также бюджетной и финансовой дисциплиной в подведомственных организациях в соответствии с законодательством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130-1)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"130-1) принятие мер по защите сведений, содержащихся в Республиканском банке данных детей-сирот, детей, оставшихся без попечения родителей, и лиц, желающих принять детей на воспитание в свои семьи;";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160)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"160) разработка и утверждение правил финансирования и проведения строительства, реконструкции, капитального ремонта государственных объектов среднего образования по согласованию с уполномоченным органом по делам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161) определение юридического лица со стопроцентным участием государства, которое осуществляет координацию проведения международных сопоставительных и национальных исследований качества образования и подготовку ежегодного национального доклада о состоянии развития образования, а также формирование, сопровождение, системно-техническое обслуживание, интеграцию и обеспечение кибербезопасности цифровой системы "Национальная образовательная база данных";";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162)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"162) разработка и утверждение правил формирования, сопровождения, системно-технического обслуживания, интеграции и обеспечения кибербезопасности цифровой системы "Национальная образовательная база данных";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163) разработка и утверждение минимальных требований к цифровым объектам информатизации в области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168)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"168) формирование и утверждение перечня международных олимпиад по общеобразовательным предметам, по которым победители, призеры и педагоги, подготовившие их, победители международных конкурсов научных проектов, педагоги, подготовившие их, поощряются единовременным вознаграждением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169) утверждение правил выплаты единовременного вознаграждения победителям и призерам международных олимпиад по общеобразовательным предметам, педагогам, подготовившим их, победителям международных конкурсов научных проектов, педагогам, подготовившим их, а также размеров единовременного вознаграждения победителям и призерам международных олимпиад по общеобразовательным предметам, педагогам, подготовившим их, победителям международных конкурсов научных проектов, педагогам, подготовившим их;";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"177) принятие мер по 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сфере цифровизации;";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"191) выдача лицензии и (или) приложения к лицензии на занятие образовательной деятельностью на предоставление: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начального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основного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духовного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дополнительного образования для детей, предоставляющих образовательно-оздоровительные услуги несовершеннолетним;";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"192) осуществление приема уведомлений о начале или прекращении осуществления деятельности в сфере дошкольного воспитания и обучения и дополнительного образования для детей, не включающей предоставление образовательно-оздоровительных услуг несовершеннолетним;";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"193) исключение организаций образования из государственного электронного реестра разрешений и уведомлений;";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"195) ведение государственного электронного реестра разрешений и уведомлений;";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"196) осуществление уведомительного порядка в электронном виде посредством государственной цифровой системы разрешений и уведомлений согласно правилам ее функционирования;";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198-1)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"198-1) утверждение правил проведения государственной аттестации организаций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"199) проведение государственной аттестации организаций дошкольного, среднего, технического и профессионального, послесреднего образования независимо от форм собственности и ведомственной подчиненности, реализующих общеобразовательные учебные программы дошкольного воспитания и обучения, общеобразовательные учебные программы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военных, специальных учебных заведений, реализующих программы высшего и послевузовского образования, организаций образования, осуществляющих образовательные программы технического и профессионального, послесреднего образования в области здравоохранения, и Академии правосудия;";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"201) 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 и уполномоченного органа в области защиты прав детей Республики Казахстан, возбуждение и передача их в судебные органы, участие в судебных процессах;";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213-1)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"213-1) утверждение критериев оценки степени риска и проверочных листов, применяемых для проведения плановой проверки в области защиты прав детей;";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"216-1) совместно с заинтересованными государственными органами разработка и утверждение правил выявления и оказания помощи несовершеннолетним, подвергшимся насилию, жестокому обращению, травле (буллингу), а также ставшим свидетелями насилия;";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подпунктами 216-2), 216-3), 216-4), 216-5) и 216-6)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"216-2) разработка и утверждение типовых правил деятельности кабинетов помощи детям – жертвам насилия;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216-3) организация повышения квалификации педагогов по вопросам профилактики правонарушений, насилия, жесткого обращения, травли (буллинга)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216-4) разработка и утверждение правил прохождения повышения квалификации, сроков его прохождения сотрудниками регионального уполномоченного органа по защите прав детей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216-5) разработка и утверждение правил обеспечения и ношения одежды установленного образца сотрудниками регионального уполномоченного органа по защите прав детей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216-6) разработка и утверждение правил разработки, согласования и утверждения образовательных программ повышения квалификации сотрудников регионального уполномоченного органа по защите прав детей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"234-3) разработка и утверждение правил педагогического сопровождения несовершеннолетних, требующих повышенного внимания в организациях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234-6)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"234-6) разработка и утверждение программ и методик, направленных на формирование законопослушного поведения обучающихся и воспитанников организаций образования, привитие им основ нравственности и здорового образа жизни;";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235-38)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"235-38) разработка и утверждение правил образования и осуществления деятельности комиссии по делам несовершеннолетних и защите их прав;";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235-44)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"235-44) участие в реализации государственной политики в сфере искусственного интеллекта в области дошкольного, среднего, технического и профессионального, послесреднего образования, дополнительного образования, защиты прав детей, обеспечения качества в сфере дошкольного, среднего, технического и профессионального, послесреднего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235-45)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"235-45) осуществление проверок сведений о совершении лицом уголовного правонарушения у граждан Республики Казахстан, постоянно проживающих на территории Республики Казахстан, путем взаимодействия цифровых объектов государственных органов;".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с 4 февраля 2026 года, за исключением: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абзацев пятьдесят второго, пятьдесят третьего, пятьдесят четвертого, пятьдесят пятого, пятьдесят седьмого, пятьдесят восьмого, пятьдесят девятого, шестидесятого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февраля 2026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абзацев сорок шестого, сорок седьмого, сорок восьмого, сорок девятого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26 февраля 2026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абзацев шестнадцатого, шестьдесят первого, шестьдесят второго, шестьдесят третьего, шестьдесят четвертого, шестьдесят пятого, шестьдесят шестого, шестьдесят седьмого, шестьдесят восьмого, шестьдесят девятого, семидесятого, семьдесят первого, семьдесят второго, семьдесят третьего, семьдесят четвертого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со 2 марта 2026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абзацев тридцать пятого, тридцать шестого, тридцать седьмого, тридцать восьмого, тридцать девятого, сорокового, сорок первого, сорок второго, сорок третьего, сорок четвертого, сорок пятого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апреля 2026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абзацев четвертого, пятого, шестого, седьмого, двадцать седьмого, двадцать восьмого, двадцать девятого, тридцать третьего, тридцать четвертого, пятидесятого, пятьдесят первого, семьдесят седьмого, семьдесят восьмого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11 июля 2026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абзацев двенадцатого, тринадцатого, четырнадцатого, пятнадцатого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сентября 2026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