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6592" w14:textId="85e6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2025 года № 598.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конфиденциальная информация – все виды информации (включая коммерческую, банковскую, налоговую, нотариальную, врачебную (тайну медицинского работника), личную, адвокатскую тайны и (или) иную охраняемую законом тайну), в отношении которой в соответствии с законодательством Республики Казахстан, актами органов Евразийского экономического союза, входящих в право Евразийского экономического союза, международными договорами ограничен доступ (установлена конфиденциальность), то есть установлено обязательное для выполнения лицом, получившим доступ к данной информации, требование не передавать (не разглашать) такую информацию третьим лицам без письменного согласия ее обладателя, если иное не предусмотрено другими нормативными правовыми актами;";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шифрованное сообщение – специальный вид документа, представленный на бумажных и электронных носителях информации, подлежащий зашифрованию или полученный в результате расшифрования.";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присвоения служебной информации ограниченного распространения пометки "ДСП" зависит от ее содержания и определяется решением ЦЭК государственного органа при разработке ВПСД "ДСП", при этом срок не должен превышать 15 лет, в государственных органах, имеющих специальный государственный архив, – 30 лет, который может быть продлен решением ЦЭК государственного органа.";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"ВПСД "ДСП" согласовывается с подразделением по защите государственных секретов государственного органа и утверждается приказом руководителя организации, который также решает вопрос о целесообразности присвоения ВПСД пометки "ДСП".";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СЭД допускаются создание, обработка, учет и уничтожение служебной информации ограниченного распространения: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зашифрованном диске на рабочей станции, подключенной к единой транспортной среде государственных органов (далее – ЕТС ГО) и не имеющей доступа к Интернету, без возможности копирования (переноса) электронных документов (файлов) на электронные носители и обратно (в том числе жесткий диск):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облачном хранилище с использованием решений типа "тонкий клиент", без возможности скачивания электронного документа (файла) из облачного хранилища.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базы данных облачного хранилища (полей базы данных), зашифрованных дисков на рабочих станциях и электронных документов (файлов) служебной информации ограниченного распространения используются отечественные средства криптографической защиты информации (далее – СКЗИ) не ниже третьего уровня безопасности по государственному стандарту СТРК 1073-2007 "Средства криптографической защиты информации. Общие технические требования".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распространяются на государственные органы и организации, указанные в пунктах 12-2 и 12-3 настоящих Правил, а также на Вооруженные Силы Республики Казахстан, другие войска и воинские формирования, использующие СЭД.";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12-2, 12-3 и 12-4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создании электронных документов (файлов) служебной информации ограниченного распространения или загрузке вложений к документу на сервер облачного хранилища пользователь зашифровывает их с помощью СКЗИ и подписывает электронной цифровой подписью (далее – ЭЦП) с регистрационным свидетельством удостоверяющего центра государственных органов.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просмотре электронных документов (файлов) служебной информации ограниченного распространения пользователь расшифровывает вложения к документу с помощью СКЗИ и ЭЦП.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(файлы) служебной информации ограниченного распространения допускается хранить: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зашифрованном диске на рабочей станции пользователя до истечения практической необходимости;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облачных хранилищах до уничтожения по акту о выделении к уничтожению документальных материалов, не подлежащих хранению,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Вложения электронных документов (файлов) служебной информации ограниченного распространения распечатываются только сотрудниками (работниками) службы ДОУ.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Специальным государственным органам, Вооруженным Силам Республики Казахстан, другим войскам и воинским формированиям, использующим СЭД, допускаются создание, обработка, учет и уничтожение служебной информации, а также прием и отправка служебной информации ограниченного распространения посредством абонентских пунктов, подключенных к ЕТС ГО, не имеющих подсоединения к локальной сети и сети Интернет, с возможностью распечатки или скачивания (загрузки) электронных документов (файлов) служебной информации ограниченного распространения из облачного хранилища (в облачное хранилище).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Уполномоченному органу по регулированию, контролю и надзору финансового рынка и финансовых организаций, Национальному Банку Республики Казахстан, его ведомствам, организациям, входящим в его структуру, юридическим лицам,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а также аффилированным с ними юридическим лицам, использующим СЭД, допускаются: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обработка (без хранения), учет и уничтожение служебной информации ограниченного распространения c пометкой "ДСП" на рабочих станциях, не имеющих подключения к локальной сети, ЕТС ГО и сети Интернет, при наличии антивирусных средств и контроля состояния физических и логических портов;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отправка служебной информации ограниченного распространения c пометкой "ДСП" посредством абонентского пункта, подключенного к ЕТС ГО, с возможностью распечатки или скачивания (загрузки) электронных документов (файлов) служебной информации ограниченного распространения из облачного хранилища (в облачное хранилище).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Регламентация работы со служебной информацией ограниченного распространения с пометкой "Конфиденциально" в уполномоченном органе по регулированию, контролю и надзору финансового рынка и финансовых организаций, Национальном Банке Республики Казахстан, его ведомствах, организациях, входящих в его структуру, юридических лицах,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а также аффилированных с ними юридических лицах, использующих СЭД, устанавливается соответствующим правовым актом уполномоченного органа по регулированию, контролю и надзору финансового рынка и финансовых организаций и Национального Банка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Допускаются обработка и хранение служебной информации ограниченного распространения в электронном виде на объектах информатизации, защищенных отечественными СКЗИ не ниже третьего уровня безопасности по государственному стандарту СТРК 1073-2007 "Средства криптографической защиты информации. Общие технические требования", и (или) средствах вычислительной техники, предназначенных для обработки секретной информации в соответствии с законодательством Республики Казахстан о государственных секретах.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обработка и хранение служебной информации ограниченного распространения в электронном виде на объектах информатизации Вооруженных Сил Республики Казахстан, других войск и воинских формирований, защищенных отечественными СКЗИ не ниже третьего уровня безопасности по государственному стандарту СТРК 1073-2007 "Средства криптографической защиты информации. Общие технические требования".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служебной информации ограниченного распространения по открытым каналам связи (телефонная, факсимильная связь общего пользования, радиосвязь, спутниковая и сотовая (подвижная (мобильная) связь, сеть Интернет) не допускается.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служебной информации ограниченного распространения осуществляется исключительно по каналам связи с использованием отечественных СКЗИ не ниже третьего уровня безопасности по государственному стандарту СТРК 1073-2007 "Средства криптографической защиты информации. Общие технические требования".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защищенных каналов связи передача служебной информации ограниченного распространения осуществляется через органы шифровальной службы организации или нарочно на бумажном носителе (на электронных носителях с пометкой "ДСП") в запечатанном конверте (пакете), в том числе государственной фельдъегерской или специальной связью.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в компетентный орган третьей стороны служебной информации ограниченного распространения, имеющей пометку "Конфиденциально" и в отношении которой снята пометка "ДСП", разрешается руководителем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ограниченного распространения, в том числе конфиденциального характера, передача которой осуществляется в связи с членством Республики Казахстан в международных организациях, в том числе предоставленная государственными органами в пределах их компетенции, направляется отраслевым уполномоченным органом в рабочие и консультативные органы международных организаций, находящиеся за пределами Республики Казахстан, через Министерство иностранных дел Республики Казахстан, которое направляет информацию ограниченного распространения и конфиденциального характера, адресованную в соответствующую международную организацию согласно международным соглашениям, через загранучреждения Республики Казахстан по защищенным каналам связи.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журнале регистрации событий информационных систем и сервисов, на которых ведется обработка и (или) размещается служебная информация ограниченного распространения, должны фиксироваться все действия пользователей с указанием времени, идентификатора пользователя и типа операции (создание, просмотр, редактирование, подписание, регистрация, пересылка, печать).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работы с электронными документами (файлами), содержащими служебную информацию ограниченного распространения, до пользователей доводится инструкция о порядке работы с предупреждениями о рисках, связанных с утечкой информации ограниченного распространения по вине пользователя, и действиях в случаях утраты ЭЦП либо истечения срока ее действия.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информационных системах, предназначенных для работы со служебной информацией ограниченного распространения, должен предусматриваться функционал журналирования событий для регистрации действий пользователей.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 владельцы информационных систем и сервисов, на которых ведется обработка и (или) размещается служебная информация ограниченного распространения, несут предусмотренную законодательством ответственность за безопасность хранения и защиту электронных документов (файлов), содержащих служебную информацию ограниченного распространения.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государственных органов, организаций принимают все необходимые организационные, технические и правовые меры по обеспечению защиты служебной информации ограниченного распространения вне зависимости от вида, формы, содержания и предоставления электронного носителя, в том числе с использованием соответствующих средств криптографической защиты информации и (или) информационных систем в защищенном исполнении, отнесенных к государственным секретам.";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Регламентация процесса записи действий пользователей в журнал регистрации событий в информационных системах и сервисах уполномоченного органа по регулированию, контролю и надзору финансового рынка и финансовых организаций, Национального Банка Республики Казахстан, его ведомств, организаций, входящих в его структуру,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на которых ведется обработка и (или) размещается служебная информация ограниченного распространения с пометкой "Конфиденциально", устанавливается соответствующим правовым актом уполномоченного органа по регулированию, контролю и надзору финансового рынка и финансовых организаций и Национального Банка Республики Казахстан.";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Вся поступающая в организацию корреспонденция с пометками "ДСП" и (или) "Конфиденциально", в том числе электронные документы (файлы) с пометками "ДСП" и (или) "Конфиденциально", подвергаются первичной обработке, предварительному осмотру, регистрации и представлению к рассмотрению руководству. Указанная корреспонденция в бумажном виде принимается, вскрывается, проверяется (за исключением с грифом "Лично") и обрабатывается работниками службы ДОУ, которым в соответствии с должностными инструкциями поручена работа с такого рода документами.";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нерабочее время, выходные и праздничные дни срочные документы, издания и информация с пометками "ДСП" и (или) "Конфиденциально", записанные на бумажных и электронных носителях, принимаются дежурным по организации, который, не вскрывая, передает их руководителю службы ДОУ на следующий рабочий день.";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Регистрации подлежат все входящие, исходящие и внутренние документы, а также шифрованные сообщения, издания с пометкой "ДСП" и (или) "Конфиденциально". Документы учитываются по количеству листов, изданий (книги, журналы, брошюры), экземпляров.";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Пересылка документов с пометками "ДСП" и (или) "Конфиденциально" на бумажном носителе, дел и изданий с пометкой "ДСП" другим организациям в пределах Республики Казахстан производится государственной фельдъегерской связью. Отправляемые документы с пометками "ДСП" и (или) "Конфиденциально", дела и издания с пометками "ДСП" необходимо помещать в конверты из плотной бумаги либо упаковывать. Не допускается использовать для пересылки конверты с прозрачными "окошками". Пересылка документов посредством государственной фельдъегерской связи осуществляется путем размещения конверта отправителя в пакет/конверт государственной фельдъегерской связи.";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Порядок исполнения, прохождения документов с пометками "ДСП" и (или) "Конфиденциально", контроля за их исполнением аналогичен порядку работы с несекретными документами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хранение служебной информации ограниченного распространения на рабочих станциях, за исключением случаев, предусмотренных частью третьей пункта 12-1.";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получения резолюции руководителя организации запрашиваемая информация направляется физическими и (или) юридическими лицами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за № 33339). При этом в выписке из документа и издания с пометками "ДСП" и (или) "Конфиденциально" (нормативного правового акта и (или) приказа по личному составу) указываются сведения в части, касающейся запроса физических и (или) юридических лиц Республики Казахстан.";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Под использованием электронных носителей понимается процесс их подключения к рабочей станции с целью ввода, преобразования, накопления, хранения, переноса и вывода электронных информационных ресурсов.";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Снятие копий с исходящих (подготовленных) документов на бумажном носителе и изданий со служебной информацией ограниченного распространения производится в строго ограниченном количестве согласно листу рассылки (разноске), которые направляются лишь тем адресатам, которым они необходимы по роду служебной деятельности, входящих документов – согласно резолюциям руководства организации, внутренних документов (в рамках одного подразделения) – запрещено.";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Дополнительно размноженные копии документа на бумажном носителе и издания учитываются за тем же номером, о чем в обязательном порядке делается отметка на размножаемом документе и издании, а также в соответствующей регистрационной учетной форме. Нумерация дополнительно размноженных копий производится от последнего номера ранее учтенных копий.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Снятие копий, а также производство выписок из документов, в том числе электронных, с пометками "ДСП" и (или) "Конфиденциально" и изданий с пометкой "ДСП" работниками данной организации производятся в службе ДОУ.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Снятие копий для сторонней организации с документов, в том числе электронных, с пометками "ДСП" и (или) "Конфиденциально" и изданий с пометкой "ДСП" производится в службе ДОУ на основании ее письменного запроса по разрешению руководителя организации, подготовившей эти документы и издания.";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подготовке дел постоянного хранения к передаче в соответствующий государственный архив по истечении 5, 10, 15 или 30 лет ведомственного архивного хранения;";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Проведение экспертизы ценности документов, в том числе электронных, с пометками "ДСП" и (или) "Конфиденциально", дел с пометкой "ДСП", рассмотрение и утверждение ее результатов производятся в соответствии с законодательными актами Республики Казахстан.";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Подготовка дел для хранения на бумажном носителе (оформление, простановка дополнительных реквизитов на обложках дел, составление описей структурных подразделений, осуществление приема-передачи описанных дел), а также электронных документов в ведомственном архиве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25 августа 2023 года № 235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за № 33338).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После утраты практической необходимости полученная служебная информация ограниченного распространения подлежит уничтожению.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с пометкой "ДСП", в том числе электронные, отобранные к уничтожению, оформляются отдельным актом или включаются в акт на уничтожение дел, журналов, картотек, не подлежащих хранению, согласно приложениям 12 и 12-1 к настоящим Правилам, вместе с другими отобранными к уничтожению несекретными делами.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Дела, журналы и картотеки уничтожаются комиссией в составе не менее трех работников структурного подразделения организации с обязательным включением работника службы ДОУ на основании акта, который подписывается всеми членами комиссии и утверждается первым руководителем организации или его заместителем.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пометками "ДСП" и (или) "Конфиденциально", в том числе электронные, издания с пометкой "ДСП", отобранные к уничтожению, включаются в акт о выделении к уничтожению документальных материалов, не подлежащих хранению, составляемый по форме согласно приложениям 13 и 13-1 к настоящим Правилам, вместе с другими отобранными к уничтожению несекретными документами. При этом в графе 2 актов после заголовков дел с пометкой "ДСП" ставится пометка "ДСП".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пометками "ДСП" и (или) "Конфиденциально", дела и издания с пометкой "ДСП", отобранные к уничтожению, в обязательном порядке измельчаются до степени, исключающей возможность прочтения текста.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уничтожение документов с пометками "ДСП" и (или) "Конфиденциально", дел и изданий с пометкой "ДСП" путем их сжигания в присутствии работников ведомственного архива (ведомственной библиотеки) организации.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После уничтожения документов с пометками "ДСП" и (или) "Конфиденциально", в том числе электронных, дел и изданий с пометкой "ДСП" в регистрационных учетных формах проставляется отметка "Уничтожено. Акт от (дата) №".;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Служба ДОУ, руководители структурных подразделений организации обеспечивают сохранность документов и дел, в том числе электронных. Дела на бумажном носителе хранятся в запираемых сейфах, металлических шкафах или шкафах в рабочих кабинетах или специально отведенных для этой цели помещениях.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Законченные делопроизводством дела с пометкой "ДСП" на бумажном носителе хранятся в служебных помещениях структурных подразделений организации до передачи их в ведомственный архив.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Издания с пометкой "ДСП" хранятся в ведомственной библиотеке, при ее отсутствии – в ведомственном архиве организации.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хранение изданий с пометкой "ДСП" в подсобных помещениях.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Выданные для работы дела с пометкой "ДСП" на бумажном носителе по окончании делопроизводственного года подлежат возврату в службу ДОУ для последующей сдачи в ведомственный архив организации. Электронные документы и дела с пометкой "ДСП" хранятся в СЭД.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Запрещается изъятие из дел или перемещение из одного дела в другое документов с пометками "ДСП и (или) "Конфиденциально" на бумажном носителе без разрешения руководителя службы ДОУ. В регистрационных учетных формах, а также внутренних описях документов дела проставляются отметки обо всех проведенных изъятиях или перемещениях.";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Для хранения документов, дел и изданий со служебной информацией ограниченного распространения на бумажном носителе помещения снабжаются необходимым количеством запираемых сейфов, металлических шкафов или шкафов. При этом создаются надлежащие условия, обеспечивающие их физическую сохранность.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структурных подразделениях организации с наличием большого количества документов со служебной информацией ограниченного распространения на бумажном носителе разрешается хранение их в специальных хранилищах (далее – спецхранилище) на открытых стеллажах при условии оборудования входных дверей надежными замками, а также персональной ответственности одного из работников организации за сохранность этих документов.";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Проверка состояния документационного обеспечения, документов, дел и изданий с пометками "ДСП" и (или) "Конфиденциально" на бумажном носителе и электронных документов";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Проверке подлежат документы, дела, регистрационные учетные формы с грифами "ДСП" и (или) "Конфиденциально" независимо от того, где и у кого они находятся и времени их поступления (изготовления), а также способа их формирования (на бумажном носителе и электронные документы).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незначительном количестве документов проверка проводится работником из числа руководящего состава структурного подразделения организации и работников ДОУ.";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Ответственным работником службы ДОУ проверяется соблюдение исполнителями порядка хранения документов с пометками "ДСП" и (или) "Конфиденциально" и работы с ними на рабочих местах (рабочие станции, за исключением зашифрованных дисков и средств вычислительной техники, предназначенных для обработки секретной информации, столы, запираемые сейфы, металлические шкафы или шкафы). Проверка производится в присутствии исполнителей, в случае их отсутствия – в присутствии его непосредственного руководителя.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указанных проверок ответственным работником службы ДОУ заводится специальная рабочая тетрадь по учету проверок рабочих мест исполнителей, которая регистрируется в журнале учета рабочих тетрадей с пометкой "ДСП"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проверок, выявленные нарушения и принятые меры по их устранению записываются ответственным работником службы ДОУ в данную тетрадь и визируются руководителем службы ДОУ.";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едином (типовом) перечне служебных документов, подлежащих ограничению с пометкой "ДСП":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1.2, исключить;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1.5, изложить в следующей редакции: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содержащиеся в тестах по защите государственных секретов, не раскрывающие полное содержание пунктов секретных нормативных правовых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1.7, изложить в следующей редакции: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лицах, имеющих право подписи и работы с шифртелеграммами, шифрованными сообщениями, а также ответственных за их временный учет, хранение образцов их подписей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1.9, исключить;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1.17, исключить;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1.24, исключить;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1.28, следующего содержания: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 сотрудников правоохранительных и специальных государственных органов в соответствии с законодательством Республики Казахстан о персональных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2.4, 2.5 и 2.6, изложить в следующей редакции: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гражданской обороны городских и сельских районов, городов, не отнесенных к группам по гражданской обороне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за республику, область (город республиканского значения), город и район о готовности запасных пунктов управления (городских, загородных)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касающиеся учений и тренировок по переводу государственной системы гражданской защиты с мирного на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2.8 и 2.9, исключить;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2.11, исключить;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2.13 и 2.14, исключить;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2.26 и 2.27, следующего содержания: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возможности приема и размещения беженцев, а также местах расположения лагерей для беженцев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сведения за республику, область (город республиканского значения), город и район о готовности защитных сооружений и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4.12, изложить в следующей редакции: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 о средствах массовой информации, которым предоставлены гранты и государственный информационный заказ с распределением по тематическим линиям, за исключением договоров o выполнении государственного информационного заказа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9.13, 9.14, 9.15, 9.16 и 9.17, исключить;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14.1 и 14.2, исключить;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26.4, 26.5, 26.6 и 26.7, исключить;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12-1 и 13-1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</w:tbl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p>
      <w:pPr>
        <w:spacing w:after="0"/>
        <w:ind w:left="0"/>
        <w:jc w:val="both"/>
      </w:pPr>
      <w:bookmarkStart w:name="z142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наименование                   Утверждаю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                              Наименование должности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организации,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 расшифровка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подписи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уничтожение дел, журналов, картотек, не подлежащих хранению</w:t>
      </w:r>
    </w:p>
    <w:bookmarkEnd w:id="120"/>
    <w:p>
      <w:pPr>
        <w:spacing w:after="0"/>
        <w:ind w:left="0"/>
        <w:jc w:val="both"/>
      </w:pPr>
      <w:bookmarkStart w:name="z144" w:id="121"/>
      <w:r>
        <w:rPr>
          <w:rFonts w:ascii="Times New Roman"/>
          <w:b w:val="false"/>
          <w:i w:val="false"/>
          <w:color w:val="000000"/>
          <w:sz w:val="28"/>
        </w:rPr>
        <w:t>
      ___________ № 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</w:t>
      </w:r>
    </w:p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составления </w:t>
      </w:r>
    </w:p>
    <w:bookmarkEnd w:id="122"/>
    <w:p>
      <w:pPr>
        <w:spacing w:after="0"/>
        <w:ind w:left="0"/>
        <w:jc w:val="both"/>
      </w:pPr>
      <w:bookmarkStart w:name="z146" w:id="123"/>
      <w:r>
        <w:rPr>
          <w:rFonts w:ascii="Times New Roman"/>
          <w:b w:val="false"/>
          <w:i w:val="false"/>
          <w:color w:val="000000"/>
          <w:sz w:val="28"/>
        </w:rPr>
        <w:t>
      К уничтожению отобраны документы архивного фонда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название архивного фонда)</w:t>
      </w:r>
    </w:p>
    <w:p>
      <w:pPr>
        <w:spacing w:after="0"/>
        <w:ind w:left="0"/>
        <w:jc w:val="both"/>
      </w:pPr>
      <w:bookmarkStart w:name="z147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(ссылка на нормативно-методические документы для проведения экспертизы)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(по номенклатуре) и инвентарные номера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дела, журнала, картотеки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листов, карточек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(пункт и номер приказа, номер и дата протокола экспертной комиссии)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______________________ единиц хранения за ____________ год (ы). 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bookmarkStart w:name="z149" w:id="126"/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хранения, крайние даты и краткая характеристика дел, журналов и картотек, остающихся на хранении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 заведующего отделом (архивохранилищем) </w:t>
      </w:r>
    </w:p>
    <w:p>
      <w:pPr>
        <w:spacing w:after="0"/>
        <w:ind w:left="0"/>
        <w:jc w:val="both"/>
      </w:pPr>
      <w:bookmarkStart w:name="z150" w:id="12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номер) </w:t>
      </w:r>
    </w:p>
    <w:p>
      <w:pPr>
        <w:spacing w:after="0"/>
        <w:ind w:left="0"/>
        <w:jc w:val="both"/>
      </w:pPr>
      <w:bookmarkStart w:name="z151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проводившего обработку документов)</w:t>
      </w:r>
    </w:p>
    <w:p>
      <w:pPr>
        <w:spacing w:after="0"/>
        <w:ind w:left="0"/>
        <w:jc w:val="both"/>
      </w:pPr>
      <w:bookmarkStart w:name="z152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сданы ___________________ на упорядочение по приемо-сдаточной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накладной __________________№ ___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(подпись хранителя фондов)</w:t>
      </w:r>
    </w:p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учетные документы внесены.</w:t>
      </w:r>
    </w:p>
    <w:bookmarkEnd w:id="130"/>
    <w:p>
      <w:pPr>
        <w:spacing w:after="0"/>
        <w:ind w:left="0"/>
        <w:jc w:val="both"/>
      </w:pPr>
      <w:bookmarkStart w:name="z154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проводившего упорядочение дел, журналов, картотек)</w:t>
      </w:r>
    </w:p>
    <w:p>
      <w:pPr>
        <w:spacing w:after="0"/>
        <w:ind w:left="0"/>
        <w:jc w:val="both"/>
      </w:pPr>
      <w:bookmarkStart w:name="z155" w:id="1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экспертно- проверочной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(архива)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 _______ года № ____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</w:tbl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p>
      <w:pPr>
        <w:spacing w:after="0"/>
        <w:ind w:left="0"/>
        <w:jc w:val="both"/>
      </w:pPr>
      <w:bookmarkStart w:name="z161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наименование                   Утверждаю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                              Наименование должности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организации,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 расшифровка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(личная подпись) подписи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уничтожение электронных дел, не подлежащих хранению</w:t>
      </w:r>
    </w:p>
    <w:bookmarkEnd w:id="137"/>
    <w:p>
      <w:pPr>
        <w:spacing w:after="0"/>
        <w:ind w:left="0"/>
        <w:jc w:val="both"/>
      </w:pPr>
      <w:bookmarkStart w:name="z163" w:id="138"/>
      <w:r>
        <w:rPr>
          <w:rFonts w:ascii="Times New Roman"/>
          <w:b w:val="false"/>
          <w:i w:val="false"/>
          <w:color w:val="000000"/>
          <w:sz w:val="28"/>
        </w:rPr>
        <w:t>
      ___________ № 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уничтожению отобраны электронные документы архивного фонда</w:t>
      </w:r>
    </w:p>
    <w:bookmarkEnd w:id="140"/>
    <w:p>
      <w:pPr>
        <w:spacing w:after="0"/>
        <w:ind w:left="0"/>
        <w:jc w:val="both"/>
      </w:pPr>
      <w:bookmarkStart w:name="z166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название архивного фонда)</w:t>
      </w:r>
    </w:p>
    <w:p>
      <w:pPr>
        <w:spacing w:after="0"/>
        <w:ind w:left="0"/>
        <w:jc w:val="both"/>
      </w:pPr>
      <w:bookmarkStart w:name="z167" w:id="142"/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(ссылка на нормативно-методические документы для проведения экспертизы)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(по номенклатуре) и инвентарные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электронного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электронном виде/файлов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(крайние даты) документов в электронном виде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(пункт и номер приказа, номер и дата протокола экспертной комиссии)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__________________ единиц хранения за ____________ год (ы). 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единиц хранения, крайние даты и краткая характеристика электронных дел, журналов и картотек, остающихся на хранении </w:t>
      </w:r>
    </w:p>
    <w:bookmarkEnd w:id="144"/>
    <w:p>
      <w:pPr>
        <w:spacing w:after="0"/>
        <w:ind w:left="0"/>
        <w:jc w:val="both"/>
      </w:pPr>
      <w:bookmarkStart w:name="z170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 заведующего отделом (архивохранилищем)</w:t>
      </w:r>
    </w:p>
    <w:p>
      <w:pPr>
        <w:spacing w:after="0"/>
        <w:ind w:left="0"/>
        <w:jc w:val="both"/>
      </w:pPr>
      <w:bookmarkStart w:name="z171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и номер)</w:t>
      </w:r>
    </w:p>
    <w:p>
      <w:pPr>
        <w:spacing w:after="0"/>
        <w:ind w:left="0"/>
        <w:jc w:val="both"/>
      </w:pPr>
      <w:bookmarkStart w:name="z172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проводившего обработку документов)</w:t>
      </w:r>
    </w:p>
    <w:p>
      <w:pPr>
        <w:spacing w:after="0"/>
        <w:ind w:left="0"/>
        <w:jc w:val="both"/>
      </w:pPr>
      <w:bookmarkStart w:name="z173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сданы _______________________________ на упорядочение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приемо-сдаточной накладной</w:t>
      </w:r>
    </w:p>
    <w:bookmarkEnd w:id="149"/>
    <w:p>
      <w:pPr>
        <w:spacing w:after="0"/>
        <w:ind w:left="0"/>
        <w:jc w:val="both"/>
      </w:pPr>
      <w:bookmarkStart w:name="z175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__________№ _____ _________________________________. 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(подпись хранителя фондов)</w:t>
      </w:r>
    </w:p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учетные документы внесены.</w:t>
      </w:r>
    </w:p>
    <w:bookmarkEnd w:id="151"/>
    <w:p>
      <w:pPr>
        <w:spacing w:after="0"/>
        <w:ind w:left="0"/>
        <w:jc w:val="both"/>
      </w:pPr>
      <w:bookmarkStart w:name="z177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проводившего упорядочение дел, журналов, картотек)</w:t>
      </w:r>
    </w:p>
    <w:p>
      <w:pPr>
        <w:spacing w:after="0"/>
        <w:ind w:left="0"/>
        <w:jc w:val="both"/>
      </w:pPr>
      <w:bookmarkStart w:name="z178" w:id="1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(архива)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 _______ года № ____</w:t>
      </w:r>
    </w:p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к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и работы с ней</w:t>
            </w:r>
          </w:p>
        </w:tc>
      </w:tr>
    </w:tbl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 УНИЧТОЖИТЬ</w:t>
      </w:r>
    </w:p>
    <w:bookmarkEnd w:id="157"/>
    <w:p>
      <w:pPr>
        <w:spacing w:after="0"/>
        <w:ind w:left="0"/>
        <w:jc w:val="both"/>
      </w:pPr>
      <w:bookmarkStart w:name="z185" w:id="158"/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bookmarkStart w:name="z18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выделении к уничтожению электронных документальных материалов, не подлежащих хранению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______от "___" _______ 20__г.</w:t>
      </w:r>
    </w:p>
    <w:bookmarkEnd w:id="160"/>
    <w:p>
      <w:pPr>
        <w:spacing w:after="0"/>
        <w:ind w:left="0"/>
        <w:jc w:val="both"/>
      </w:pPr>
      <w:bookmarkStart w:name="z188" w:id="161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 ____________________________________________________, 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руководствуясь ведомственным перечнем сведений, утвержденным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 руководителя организации)</w:t>
      </w:r>
    </w:p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 20____г. № ____,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отобрала к уничтожению утратившие практическое (оперативное) значение, не имеющие научной и исторической ценности, следующие электронные документальные материалы: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и 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документов в электронном виде и номера пунктов по перечню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подлежит уничтожению __________ наименований документов в  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p>
      <w:pPr>
        <w:spacing w:after="0"/>
        <w:ind w:left="0"/>
        <w:jc w:val="both"/>
      </w:pPr>
      <w:bookmarkStart w:name="z192" w:id="16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экземплярах.  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(прописью)</w:t>
      </w:r>
    </w:p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166"/>
    <w:p>
      <w:pPr>
        <w:spacing w:after="0"/>
        <w:ind w:left="0"/>
        <w:jc w:val="both"/>
      </w:pPr>
      <w:bookmarkStart w:name="z194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фамилия)</w:t>
      </w:r>
    </w:p>
    <w:p>
      <w:pPr>
        <w:spacing w:after="0"/>
        <w:ind w:left="0"/>
        <w:jc w:val="both"/>
      </w:pPr>
      <w:bookmarkStart w:name="z195" w:id="168"/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Правильность произведенных записей в акте с данными учета сверил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 подпись сотрудника, ответственного за учет)</w:t>
      </w:r>
    </w:p>
    <w:p>
      <w:pPr>
        <w:spacing w:after="0"/>
        <w:ind w:left="0"/>
        <w:jc w:val="both"/>
      </w:pPr>
      <w:bookmarkStart w:name="z196" w:id="169"/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Электронные документы перед уничтожением с записями в акте сверили и полностью уничтожили</w:t>
      </w:r>
    </w:p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70"/>
    <w:p>
      <w:pPr>
        <w:spacing w:after="0"/>
        <w:ind w:left="0"/>
        <w:jc w:val="both"/>
      </w:pPr>
      <w:bookmarkStart w:name="z198" w:id="1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фамилия)</w:t>
      </w:r>
    </w:p>
    <w:p>
      <w:pPr>
        <w:spacing w:after="0"/>
        <w:ind w:left="0"/>
        <w:jc w:val="both"/>
      </w:pPr>
      <w:bookmarkStart w:name="z199" w:id="172"/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в учетах об уничтожении документов произвел</w:t>
      </w:r>
    </w:p>
    <w:p>
      <w:pPr>
        <w:spacing w:after="0"/>
        <w:ind w:left="0"/>
        <w:jc w:val="both"/>
      </w:pPr>
      <w:bookmarkStart w:name="z200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(фамилии и подписи сотрудников, ответственных за учет)</w:t>
      </w:r>
    </w:p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