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4c1c" w14:textId="f644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2021 года № 988 "Об утверждении Правил определения предельных аукционных цен на электрическую энергию, произведенную путем энергетической утилизации отходов, и индексации аукционных цен"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2025 года № 496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2021 года № 988 "Об утверждении Правил определения предельных аукционных цен на электрическую энергию, произведенную путем энергетической утилизации отходов, и индексации аукционных цен"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предельных аукционных цен на электрическую энергию, произведенную путем энергетической утилизации отходов, и индексации аукционных цен,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Предельные аукционные цены утверждаются в тенге без учета налога на добавленную стоимость (далее – НДС) с указанием эквивалентов, выраженных в долларах США и евро по курсу Национального Банка Республики Казахстан на день утверждения.";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7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Расчет фиксированной прибыли (ФП) производится по формуле: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ФП = (CAPEX + NWC)*WACC, где: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ФП – фиксированная прибыль (тенге);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CAPEX – величина инвестиционных затрат в проект согласно финансовой модели (тенге) без учета НДС;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NWC – чистый оборотный капитал;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WACC – средневзвешенная ставка капитала.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CAPEX включают следующее: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оборудование и материально-технические ресурсы (производственное и технологическое оборудование, необходимое для выполнения ключевых процессов; транспортные средства, специализированная техника для обеспечения логистических и операционных потребностей; контрольно-измерительные приборы и автоматизация, программное обеспечение и информационно-коммуникационная инфраструктура);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расходы на подключение и интеграцию (локальные сети и внутренние инженерные коммуникации, энергоснабжение, включая подключение к электросетям, закупку трансформаторных подстанций и установку альтернативных источников энергии (если применимо); подключение к внутренним сетям предприятия);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расходы на получение лицензий, разрешений и сертификаций, расходы на обучение персонала (если требуется для запуска проекта), расходы на страхование на этапе строительства.";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Величина заемного капитала (долга) в совокупном вложенном капитале (D/(D+E) определяется как среднеотраслевой показатель на основе данных А. Дамодарана по энергетическому сектору США за год, предшествующий периоду регулирования.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Заемный капитал включает только заемные средства, предназначенные для финансирования строительства объекта по энергетической утилизации отходов.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Величина собственного капитала в совокупном вложенном капитале (E/(D+E) определяется по следующей формуле: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49911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E/(D+E) – величина собственного капитала в совокупном вложенном капитале;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D/(D+E) – величина заемного капитала (долга) в совокупном вложенном капитале.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собственного капитала в совокупном вложенном капитале должна быть не менее 30 %.";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 Премия за специфические риски проекта определяется на уровне от 1 % до 3 % с учетом: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масштаба проекта;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срока строительства.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проектов меньшего масштаба и короткого срока строительства применяется меньшее значение специфических рисков по сравнению с проектами крупного масштаба и длительного срока строительства.".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