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cf7f" w14:textId="6a4c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2024 года № 949.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"3-10. Акционерное общество "Национальный управляющий холдинг "Байтерек", сто процентов акций которого находятся в республиканской собственности, в целях обеспечения финансовой устойчивости направляет на выплату дивидендов на государственный пакет акций 30,95 (тридцать целых девяносто пять сотых) процента от чистого дохода, отраженного в консолидированной годовой финансовой отчетности по итогам 2023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