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d675" w14:textId="687d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2024 года № 832.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199-2)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"199-2) определение перечня товаров, подлежащих маркировке, и даты его введения;";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201-1) и 201-2)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"201-1) согласование разработки национальных стандартов, разрабатываемых государственными органами в сфере стандартизации;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201-2) согласование разработки национальных классификаторов технико-экономической информации, разрабатываемых государственными органами в сфере стандартизации;";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228-13) и 228-14)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228-13) рассмотрение петиций физических лиц в порядке и сроки, установленные Административным процедурно-процессуальным кодексом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228-14) проведение цифровой трансформации;".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