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9deb" w14:textId="8729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2023 года № 845. Утратило силу постановлением Правительства Республики Казахстан от 21 мая 2025 года № 353.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21.05.2025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A</w:t>
      </w:r>
      <w:r>
        <w:rPr>
          <w:rFonts w:ascii="Times New Roman"/>
          <w:b/>
          <w:i w:val="false"/>
          <w:color w:val="000000"/>
          <w:sz w:val="28"/>
        </w:rPr>
        <w:t>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финансовых инструментов, за исключением нематериальных активов, для размещения Национального фонда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Казахстанские финансовые инструменты: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долговые ценные бумаги акционерного общества "Фонд национального благосостояния "Самрук-Қазына", эмитируемые для реализации стратегических инфраструктурных проектов, реализуемых по прямому поручению Президента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акции акционерного общества "Национальная компания "КазМунайГаз" по решению Правительства Республики Казахстан с дисконтом к ее рыночной стоимости для финансирования республиканского бюджета с правом приоритетной реализации доли Национального фонда Республики Казахстан при проведении международного SPO (Secondary public offering).".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