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863a1" w14:textId="56863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нормативные постановления Верховного Суда Республики Казахстан по гражданскому и гражданско-процессуальному законодательству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Верховного Суда Республики Казахстан от 30 сентября 2021 года № 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1. Внести изменения и дополнения в следующие нормативные постановления Верховного Суда Республики Казахстан: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"О применении судами законодательства при рассмотрении дел о расторжении брака (супружества)" от 28 апреля 2000 года № 5 (с изменениями и дополнениями, внесенными нормативными постановлениями Верховного Суда Республики Казахстан от 22 декабря 2008 года № 13, 31 мая 2012 года № 2, 31 марта 2017 года № 2, 15 апреля 2021 года № 1):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преамбуле слова "от 26 декабря 2011 года" исключить;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дополнить предложениями четвертым и пятым следующего содержания: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подаче искового заявления в электронном формате подлинник свидетельства о заключении брака (супружества) должен быть представлен суду до принятия искового заявления в производство суда. В случае не представления подлинника свидетельства о заключении брака (супружества) заявление подлежит возвращению.";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вторым следующего содержания: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исковом заявлении о расторжении брака (супружества) супругов, не имеющих общих несовершеннолетних детей и имущественных и иных претензий друг к другу, указывается об отсутствии согласия ответчика на расторжение брака (супружества) в регистрирующих органах в порядке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238 Кодекса либо об уклонении от расторжения брака (супружества), несмотря на отсутствие у него возражений.";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Кодекса расторжение брака (супружества) по взаимному согласию супругов, не имеющих общих несовершеннолетних детей, производится в регистрирующем органе при отсутствии имущественных и иных претензий друг к другу.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Расторжение брака (супружества) в судебном порядке производится в случаях: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наличия у супругов общих несовершеннолетних детей, за исключением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Кодекса;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отсутствия согласия одного из супругов на расторжение брака (супружества);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один из супругов, несмотря на отсутствие у него возражений, своими действиями либо бездействием уклоняется от расторжения брака (супружества);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наличия имущественных и иных претензий супругов друг к другу (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Кодекса).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Судам следует иметь в виду, что для обращения в суд с иском о расторжении брака (супружества) супругов, не имеющих имущественных и иных претензий друг к другу и общих несовершеннолетних детей, необходимо представить доказательства, подтверждающие отказ ответчика расторгнуть брак (супружество) в регистрирующем органе, либо его уклонение от расторжения брака (супружества), несмотря на отсутствие возражений.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 отсутствии согласия ответчика на расторжение брака (супружества) в регистрирующем органе в порядке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238 Кодекса представляются документы, подтверждающие обращение супруга с заявлением о расторжении брака (супружества) в регистрирующий орган и письменное заявление ответчика об отсутствии согласия на расторжение брака (супружества).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когда один из супругов, несмотря на отсутствие у него возражений, уклоняется от расторжения брака (супружества), например, отказывается подать совместное заявление о расторжении брака (супружества) либо отдельное заявление, когда он не имеет возможности лично явиться в регистрирующий орган для подачи совместного заявления, а также когда он не является повторно в регистрирующий орган по истечении месяца после подачи заявления, брак (супружество) расторгается в судебном порядке.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этом случае истец обязан приобщить к исковому заявлению доказательства, свидетельствующие об уклонении ответчика от расторжения брака (супружества) в регистрирующем органе. К таким доказательствам относятся сведения регистрирующего органа об отсутствии заявления супругов о расторжении брака (супружества) либо о его повторной неявке для расторжения брака (супружества) по истечении месяца после подачи заявления.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Обстоятельства уклонения от расторжения брака (супружества) в регистрирующем органе должны быть подтверждены документально не только представлением справки об отсутствии заявления супругов, но и сведениями о надлежащем извещении истцом ответчика о своем намерении расторгнуть брак (супружество) в регистрирующем органе. Доказательствами обращения истца к ответчику с предложением расторгнуть брак (супружество) во внесудебном порядке являются уведомление о получении почтовой корреспонденции, уведомление по адресу электронной почты, на абонентский номер сотовой связи или иные электронные средства связи, обеспечивающие фиксирование обращения истца к ответчику и свидетельствующие об осведомленности ответчика о предложении истца о расторжении брака (супружества). Например, обращение истца к медиатору и неявка ответчика для проведения примирительных процедур, а при обращении на портал электронного правительства - сведения, подтверждающие подачу истцом заявления о расторжении брака (супружества) и отказ второго супруга подписать заявку. Представление указанных доказательств является обязанностью истца.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отсутствии таких доказательств заявление подлежит возвращению со ссылкой на подпункт 1)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152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ввиду несоблюдения установленного законом для данной категории дел внесудебного порядка урегулирования спора."; 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 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В силу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Кодекса расторжение брака (супружества) с лицами, признанными безвестно отсутствующими, производится по заявлению одного из супругов в регистрирующих органах независимо от наличия у супругов общих несовершеннолетних детей. Поэтому при обращении с иском о расторжении брака (супружества) к лицу, в отношении которого в течение года в месте его жительства нет сведений о нем, судья отказывает в принятии искового заявления о расторжении брака (супружества), как не подлежащего рассмотрению и разрешению в порядке гражданского судопроизводства, и разъясняет истцу порядок признания гражданина безвестно отсутствующим.";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"Иск о расторжении брака (супружества) с лицом, не имеющим места жительства в Республике Казахстан, может быть предъявлен и рассмотрен по существу по месту нахождения его имущества или по последнему известному месту его жительства (часть первая </w:t>
      </w:r>
      <w:r>
        <w:rPr>
          <w:rFonts w:ascii="Times New Roman"/>
          <w:b w:val="false"/>
          <w:i w:val="false"/>
          <w:color w:val="000000"/>
          <w:sz w:val="28"/>
        </w:rPr>
        <w:t>статьи 30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ГПК).";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третий изложить в следующей редакции: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"Определение об отложении разбирательства дела для примирения супругов может быть вынесено без удаления суда из зала судебного заседания с указанием в протоколе судебного заседания (часть третья </w:t>
      </w:r>
      <w:r>
        <w:rPr>
          <w:rFonts w:ascii="Times New Roman"/>
          <w:b w:val="false"/>
          <w:i w:val="false"/>
          <w:color w:val="000000"/>
          <w:sz w:val="28"/>
        </w:rPr>
        <w:t>статьи 268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ГПК).";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третий изложить в следующей редакции: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предоставлении супругам срока для примирения в случае, если одновременно заявлен иск о взыскании алиментов, не подлежащий рассмотрению в порядке приказного производства (твердая денежная сумма или др.), суд выделяет требование о взыскании алиментов и рассматривает его по существу в отдельном производстве.";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вторым следующего содержания: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"Суд при вынесении решения о расторжении брака (супружества) обязан разъяснить сторонам о применении к спорам о разделе совместно нажитого имущества трехлетнего срока исковой давности и порядке его исчисления.";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"О практике применения судами законодательства об усыновлении (удочерении) детей" от 31 марта 2016 года № 2 (с изменениями и дополнениями, внесенными нормативным постановлением Верховного Суда Республики Казахстан от 20 апреля 2018 года № 7):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:   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"от 20 ноября 1989 года" заменить словами "(принята Генеральной Ассамблеей Организации Объединенных Наций 20 ноября 1989 года, ратифицирована постановлением Верховного Совета Республики Казахстан 8 июня 1994 года № 77-XIII) (далее – Конвенция о правах ребенка)";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"от 29 мая 1993 года" заменить словами "(ратифицирована Законом Республики Казахстан от 12 марта 2010 года № 253-IV, вступила в силу для Республики Казахстан 1 ноября 2010 года) (далее – Конвенция о защите детей и сотрудничестве в отношении иностранного усыновления)";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"(с изменениями от 2 июля 2015 года)" исключить;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 "Об утверждении Правил аккредитации агентств по усыновлению" дополнить словами "и организаций по оказанию содействия в устройстве детей-сирот, детей, оставшихся без попечения родителей, в семьи граждан Республики Казахстан";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"Об утверждении Правил организации учета детей-сирот, детей, оставшихся без попечения родителей и подлежащих усыновлению, и доступа к информации о них" заменить словами "Об утверждении Правил организации учета детей-сирот и детей, оставшихся без попечения родителей, и доступа к информации о них";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 ""Об утверждении перечня заболеваний, при наличии которых лицо не может усыновить ребенка, принять его под опеку или попечительство, патронат"" дополнить словами "(далее – Перечень заболеваний, при наличии которых лицо не может усыновить ребенка, принять его под опеку или попечительство, патронат)";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пятым следующего содержания: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"Следует иметь в виду, что лицо, обратившееся с заявлением об усыновлении, приобретает права законного представителя ребенка лишь после вступления решения суда об усыновлении ребенка в законную силу, за исключением случаев, когда заявитель является опекуном или попечителем, приемным родителем (приемными родителями), патронатным воспитателем или другим заменяющим законного представителя лицом, осуществляющим в соответствии с законодательством Республики Казахстан заботу, образование, воспитание, защиту прав и интересов ребенка (</w:t>
      </w:r>
      <w:r>
        <w:rPr>
          <w:rFonts w:ascii="Times New Roman"/>
          <w:b w:val="false"/>
          <w:i w:val="false"/>
          <w:color w:val="000000"/>
          <w:sz w:val="28"/>
        </w:rPr>
        <w:t>подпункт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 Кодекса).";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после слов "у детей" дополнить словами "полнородных и неполнородных";   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четвертым, пятым, шестым и седьмым следующего содержания: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"При усыновлении детей родственниками в заявлении должны быть указаны сведения о нахождении усыновителей в родственной связи с биологическими родителями детей и приложены документы, подтверждающие родственную связь между биологическими родителями ребенка и усыновителями (свидетельства о рождении, документы о перемене фамилии, решения судов об установлении родственных отношений и т.п.). При определении круга лиц, относящихся к родственникам усыновляемого ребенка, суду следует руководствоваться </w:t>
      </w:r>
      <w:r>
        <w:rPr>
          <w:rFonts w:ascii="Times New Roman"/>
          <w:b w:val="false"/>
          <w:i w:val="false"/>
          <w:color w:val="000000"/>
          <w:sz w:val="28"/>
        </w:rPr>
        <w:t>подпунктом 36)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 Кодекса, согласно которому родственниками являются лица, находящиеся в родственной связи, имеющие общих предков до прадедушки и прабабушки. При отсутствии доказательств, подтверждающих родственные связи, заявление удовлетворению не подлежит, в этом случае отсутствие иных препятствий к усыновлению ребенка не имеет юридического значения. Следует разъяснить заявителю о необходимости соблюдения установленной законом процедуры для усыновления ребенка.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усыновлении ребенка, в отношении которого супругом заявителя установлено отцовство, к заявлению должно быть приложено заключение молекулярно-генетической экспертизы, подтверждающей отцовство в отношении усыновляемого ребенка. При отсутствии такого заключения заявление подлежит возвращению со ссылкой на подпункт 3)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152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ввиду несоответствия заявления требованиям подпункта 5)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148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порядке подготовки дела к судебному разбирательству суду следует выяснить мотивы усыновления для исключения фактов усыновления в целях получения статуса многодетной матери или многодетной семьи для доступа к государственным льготам и преимуществам, получения отсрочки исполнения приговора и иных преимуществ, не связанных с целями усыновления.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силу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54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участие прокурора в гражданском судопроизводстве обязательно по делам, когда требуется защита граждан, которые самостоятельно не могут себя защищать, к которым относятся усыновляемые дети, в связи с чем дело об усыновлении подлежит рассмотрению с обязательным участием прокурора.";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абзацы четвертый, пятый, шестой соответственно считать абзацами восьмым, девятым, десятым;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девятый дополнить предложением вторым следующего содержания: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подаче заявления в форме электронного документа оно удостоверяется электронной цифровой подписью каждого заявителя.";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в абзаце первом слова "(далее – Налоговый кодекс)" исключить;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дополнить предложениями третьим, четвертым следующего содержания: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подготовке дела к судебному разбирательству судье следует решить вопрос о привлечении к участию в деле указанных лиц в целях обеспечения интересов ребенка. При привлечении к участию в деле биологических родителей судья обязан разъяснить правовые последствия усыновления.";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дополнить предложением вторым следующего содержания: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"Наряду с этим судам надлежит учитывать положения статьи 12 Конвенции о правах ребенка и </w:t>
      </w:r>
      <w:r>
        <w:rPr>
          <w:rFonts w:ascii="Times New Roman"/>
          <w:b w:val="false"/>
          <w:i w:val="false"/>
          <w:color w:val="000000"/>
          <w:sz w:val="28"/>
        </w:rPr>
        <w:t>статьи 62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Кодекса, в соответствии с которыми ребенок независимо от возраста вправе свободно выражать свое мнение по всем вопросам, затрагивающим его интересы, а также быть заслушанным в ходе любого судебного или административного разбирательства.";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Усыновление братьев и сестер, воспитывавшихся в одной семье, разными лицами не допускается, за исключением случаев, когда усыновление отвечает интересам детей и дети не знают о своем родстве, не проживали и не воспитывались совместно (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90 Кодекса).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Поскольку законом не установлено, что указанное правило распространяется только на полнородных братьев и сестер, а в силу </w:t>
      </w:r>
      <w:r>
        <w:rPr>
          <w:rFonts w:ascii="Times New Roman"/>
          <w:b w:val="false"/>
          <w:i w:val="false"/>
          <w:color w:val="000000"/>
          <w:sz w:val="28"/>
        </w:rPr>
        <w:t>подпункта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 Кодекса полнородные и неполнородные братья и сестры являются близкими родственниками, то положение пункта 2 статьи 90 Кодекса следует применять и к случаям усыновления разными лицами неполнородных братьев и сестер. В связи с этим независимо от того, указано ли в заявлении об усыновлении или материалах, приложенных к нему, о наличии у усыновляемого ребенка полнородных и неполнородных братьев и сестер, суду следует на стадии подготовки дела к судебному разбирательству выяснить, имеются ли у усыновляемого ребенка полнородные и неполнородные братья и сестры и подлежат ли они усыновлению.";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"утвержденном приказом Министра здравоохранения и социального развития Республики Казахстан от 28 августа 2015 года № 692," исключить;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дополнить пунктом 12-1 следующего содержания: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"12-1. Усыновителями не могут быть лица, не прошедшие психологическую подготовку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Кодекса (за исключением близких родственников ребенка) (подпункт 15)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Кодекса).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Данное ограничение не распространяется на лиц, которые являются или являлись усыновителями и в отношении которых усыновление не было отменено, и лиц, которые являются или являлись опекунами (попечителями) детей и не были отстранены от исполнения возложенных на них обязанностей.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Следует иметь в виду, что психологическая подготовка обязательна для граждан Республики Казахстан, постоянно проживающих на территории Республики Казахстан, желающих принять детей-сирот, детей, оставшихся без попечения родителей, на воспитание в свою семью (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Кодекса).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Такая подготовка осуществляется организациями по оказанию содействия в устройстве детей-сирот, детей, оставшихся без попечения родителей, в семьи граждан Республики Казахстан, а также организациями образования для детей-сирот, детей, оставшихся без попечения родителей, за счет средств указанных организаций.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содержанию программы психологической подготовки, порядок организации деятельности по психологической подготовке и форма сертификата о прохождении такой подготовки утверждены Приказом Министра образования и науки Республики Казахстан от 27 апреля 2020 года № 165 "Об утверждении требований к содержанию программы психологической подготовки, порядка организации деятельности по психологической подготовке граждан Республики Казахстан, постоянно проживающих на территории Республики Казахстан, желающих принять детей-сирот, детей, оставшихся без попечения родителей, на воспитание в свою семью и формы сертификата о прохождении такой подготовки.";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В силу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84,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Кодекса усыновление допускается в отношении несовершеннолетних детей только в их интересах с учетом возможностей обеспечения усыновителями полноценного физического, психического, духовного и нравственного развития усыновляемого ребенка.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интересами детей при усыновлении следует понимать создание благоприятных условий (как материального, так и морального характера) для их воспитания и всестороннего развития.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вынесении решения об усыновлении судам следует проверять и учитывать нравственные и иные личные качества усыновителя, а также проживающих совместно с ним членов его семьи (сведения, характеризующие их поведение на работе, в быту, факты привлечения к уголовной, административной ответственности и т. п.), состояние здоровья усыновителя и проживающих совместно с ним членов его семьи, сложившиеся в семье взаимоотношения между членами семьи, взаимоотношения, возникшие между усыновителем и ребенком, членами семьи и ребенком, позицию членов семьи по вопросу усыновления ребенка, а также материальные и жилищные условия жизни будущих усыновителей.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обстоятельства в равной мере должны учитываться при усыновлении ребенка как посторонними лицами, отчимом, мачехой, так и родственниками ребенка.";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четвертым следующего содержания: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резолютивной части решения следует указать о разъяснении усыновителям положения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86 Кодекса о необходимости предоставления отчетов об условиях жизни, обучения, воспитания и о состоянии здоровья усыновленного ребенка по форме и в соответствии с Правилами и сроками предоставления отчета об условиях жизни, обучения, воспитания и о состоянии здоровья усыновленного ребенка и его формах, утвержденными Приказом Министра образования и науки Республики Казахстан от 7 сентября 2016 года № 551.";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в </w:t>
      </w:r>
      <w:r>
        <w:rPr>
          <w:rFonts w:ascii="Times New Roman"/>
          <w:b w:val="false"/>
          <w:i w:val="false"/>
          <w:color w:val="000000"/>
          <w:sz w:val="28"/>
        </w:rPr>
        <w:t>пункте 22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"Необходимо учитывать, что в течение трех рабочих дней со дня вступления в законную силу решения суда об усыновлении ребенка выписка из этого решения должна быть направлена в регистрирующий орган и в орган, осуществляющий функции по опеке или попечительству, по месту вынесения решения об усыновлении, а выписка из решения суда об отмене усыновления и признании усыновления недействительным в такой же срок должна быть направлена в регистрирующий орган и органы, осуществляющие функции по опеке или попечительству, по месту государственной регистрации рождения (</w:t>
      </w:r>
      <w:r>
        <w:rPr>
          <w:rFonts w:ascii="Times New Roman"/>
          <w:b w:val="false"/>
          <w:i w:val="false"/>
          <w:color w:val="000000"/>
          <w:sz w:val="28"/>
        </w:rPr>
        <w:t>статья 88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105 Кодекса).";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 слова "от 29 мая 1993 года" исключить;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дополнить пунктом 22-1 следующего содержания: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"22-1. Если при рассмотрении дел об усыновлении, признании усыновления недействительным или об отмене усыновления суд выявит случаи нарушения законности либо обнаружит в действиях стороны, других участников процесса, должностного или иного лица признаки уголовного правонарушения, он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270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выносит частное определение.";  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"О применении судами законодательства при рассмотрении дел, связанных с взысканием алиментов" от 29 ноября 2019 года № 6 (с изменениями и дополнениями, внесенными нормативным постановлением Верховного Суда Республики Казахстан от 15 апреля 2021 года № 1):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"Гражданским процессуальным кодексом Республики Казахстан (далее - ГПК)" дополнить словами ", Административным процедурно-процессуальным кодексом Республики Казахстан (далее - АППК)";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абзац второй изложить в следующей редакции: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"Требования о взыскании алиментов на содержание несовершеннолетних детей, не связанные с установлением отцовства (материнства) или необходимостью привлечения третьих лиц, рассматриваются судами в приказном производстве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135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ГПК, независимо от указания в заявлении вида судопроизводства.";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вторым следующего содержания: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определении об отмене судебного приказа судья разъясняет, что заявленное взыскателем требование может быть предъявлено в порядке искового производства.";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абзацы второй, третий соответственно считать абзацами третьим, четвертым;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пятым следующего содержания: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"Требование о взыскании алиментов может быть предъявлено вновь в приказном производстве при отсутствии дополнительных требований о взыскании образовавшейся задолженности, убытков за потерю рабочего времени и т.п. в связи с отменой судебного приказа.";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седьмым следующего содержания: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"Цена иска устанавливается судом на основании сведений о доходах должника (например, справка о среднем заработке, сведения из органов государственных доходов и т.д.). В случае отсутствия документов, подтверждающих доходы должника, размер совокупных платежей за год следует определять из размера средней месячной заработной платы в Республике Казахстан на дату предъявления иска."; 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седьмой считать абзацем восьмым;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вторым следующего содержания: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 указанной категории дел суду следует привлекать в качестве третьих лиц, не заявляющих самостоятельных требований, родителя, с которым проживает совершеннолетний ребенок.";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абзацы второй, третий, четвертый соответственно считать абзацами третьим, четвертым, пятым;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третьим и четвертым следующего содержания: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случае если должник осуществляет уплату алиментов нескольким взыскателям, при котором не сохраняется соотношение долей, предусмотренное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Кодекса, например, должник уплачивает алименты одному взыскателю на содержание одного ребенка в размере одной четверти заработка и (или) иного дохода родителей и другому взыскателю на содержание одного ребенка в размере одной четверти, и должник обращается с иском о снижении размера алиментов, мотивируя только тем, что на двоих детей он должен уплачивать алименты в размере одной трети, не указывая на изменение материального или семейного положения, размер алиментов не подлежит уменьшению.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судом будет установлено, что иск предъявлен в целях необоснованного снижения размера алиментов, взысканных на содержание детей, суд отказывает в иске.";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абзацы третий, четвертый, пятый соответственно считать абзацами пятым, шестым; седьмым;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</w:t>
      </w:r>
      <w:r>
        <w:rPr>
          <w:rFonts w:ascii="Times New Roman"/>
          <w:b w:val="false"/>
          <w:i w:val="false"/>
          <w:color w:val="000000"/>
          <w:sz w:val="28"/>
        </w:rPr>
        <w:t>пункте 30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первом абзаце слово "истца" заменить словом "должника";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 </w:t>
      </w:r>
      <w:r>
        <w:rPr>
          <w:rFonts w:ascii="Times New Roman"/>
          <w:b w:val="false"/>
          <w:i w:val="false"/>
          <w:color w:val="000000"/>
          <w:sz w:val="28"/>
        </w:rPr>
        <w:t>пункте 31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"статья 250 ГПК" заменить словами "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136 АППК";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пункт 33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третьим следующего содержания: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свою очередь на ответчика возложена обязанность по представлению доказательств, опровергающих доводы истца об уклонении от уплаты алиментов и подтверждающих уплату им алиментов в указанный период."; 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третий, четвертый соответственно считать абзацами четвертым, пятым. 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 настоящее нормативное постановление включается в состав действующего права, является общеобязательным и вводится в действие со дня первого официального опубликования. </w:t>
      </w:r>
    </w:p>
    <w:bookmarkEnd w:id="1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Верховного Суда        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Ж. Асанов  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Судья Верховного Суда Республики Казахстан,   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пленарного заседания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Г. Альмагамбетова  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