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6d4" w14:textId="5b36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2020 года № 345.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программно-целевое финансирование вне конкурсных процедур на 2020 − 2022 годы из республиканского бюджета осуществляется по научно-технической программе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345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Научно-техническая программа, программно-целевое финансирование которой осуществляется из республиканского бюджета вне конкурсных процедур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вакцины против коронавирусной инфекции COVID-19" на 2020 − 2022 годы.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