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6372" w14:textId="cf06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Турецкой Республики о создании, функционировании и деятельности культурных центров</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2018 года № 560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Турецкой Республики о создании, функционировании и деятельности культурных центров.</w:t>
      </w:r>
    </w:p>
    <w:bookmarkEnd w:id="1"/>
    <w:bookmarkStart w:name="z5" w:id="2"/>
    <w:p>
      <w:pPr>
        <w:spacing w:after="0"/>
        <w:ind w:left="0"/>
        <w:jc w:val="both"/>
      </w:pPr>
      <w:r>
        <w:rPr>
          <w:rFonts w:ascii="Times New Roman"/>
          <w:b w:val="false"/>
          <w:i w:val="false"/>
          <w:color w:val="000000"/>
          <w:sz w:val="28"/>
        </w:rPr>
        <w:t>
      2. Уполномочить Министра культуры и спорта Республики Казахстан Мухамедиулы Арыстанбека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создании, функционировании и деятельности культурных центров,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2018 года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Турецкой Республики о создании, функционировании и деятельности культурных центров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именуемые в дальнейшем "Стороны",</w:t>
      </w:r>
    </w:p>
    <w:bookmarkEnd w:id="5"/>
    <w:bookmarkStart w:name="z12" w:id="6"/>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6"/>
    <w:bookmarkStart w:name="z13" w:id="7"/>
    <w:p>
      <w:pPr>
        <w:spacing w:after="0"/>
        <w:ind w:left="0"/>
        <w:jc w:val="both"/>
      </w:pPr>
      <w:r>
        <w:rPr>
          <w:rFonts w:ascii="Times New Roman"/>
          <w:b w:val="false"/>
          <w:i w:val="false"/>
          <w:color w:val="000000"/>
          <w:sz w:val="28"/>
        </w:rPr>
        <w:t>
      выражая желание развивать и укреплять дружественные отношения и сотрудничество между государствами в области культуры,</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Стороны содействуют в открытии и функционировании культурных центров в городах Астана, Анкара, Алматы и Стамбул (в дальнейшем "культурные центры").</w:t>
      </w:r>
    </w:p>
    <w:bookmarkEnd w:id="10"/>
    <w:bookmarkStart w:name="z17" w:id="11"/>
    <w:p>
      <w:pPr>
        <w:spacing w:after="0"/>
        <w:ind w:left="0"/>
        <w:jc w:val="both"/>
      </w:pPr>
      <w:r>
        <w:rPr>
          <w:rFonts w:ascii="Times New Roman"/>
          <w:b w:val="false"/>
          <w:i w:val="false"/>
          <w:color w:val="000000"/>
          <w:sz w:val="28"/>
        </w:rPr>
        <w:t>
      В случае поступления официального запроса, Стороны обмениваются информацией о деятельности и функционировании культурных центров.</w:t>
      </w:r>
    </w:p>
    <w:bookmarkEnd w:id="11"/>
    <w:bookmarkStart w:name="z18" w:id="12"/>
    <w:p>
      <w:pPr>
        <w:spacing w:after="0"/>
        <w:ind w:left="0"/>
        <w:jc w:val="both"/>
      </w:pPr>
      <w:r>
        <w:rPr>
          <w:rFonts w:ascii="Times New Roman"/>
          <w:b w:val="false"/>
          <w:i w:val="false"/>
          <w:color w:val="000000"/>
          <w:sz w:val="28"/>
        </w:rPr>
        <w:t>
      Вопросы создания и функционирования культурных центров регулируются положениями настоящего Соглашения. В отношении вопросов, не предусмотренных в настоящем Соглашении, применяется законодательство государства Принимающей Стороны.</w:t>
      </w:r>
    </w:p>
    <w:bookmarkEnd w:id="12"/>
    <w:bookmarkStart w:name="z19" w:id="13"/>
    <w:p>
      <w:pPr>
        <w:spacing w:after="0"/>
        <w:ind w:left="0"/>
        <w:jc w:val="both"/>
      </w:pPr>
      <w:r>
        <w:rPr>
          <w:rFonts w:ascii="Times New Roman"/>
          <w:b w:val="false"/>
          <w:i w:val="false"/>
          <w:color w:val="000000"/>
          <w:sz w:val="28"/>
        </w:rPr>
        <w:t>
      Открытие и закрытие по требованию Направляющей Стороны, за исключением разработки уставов культурных центров, выбора членов, составов органов, а также процедур проведения собраний, принятия решений и порядка направления корреспонденции культурных центров, не требуют получения разрешения или одобрения со стороны соответствующих органов государства Принимающей Стороны.</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Каждая из Сторон, основываясь на взаимном согласии, которое должно быть достигнуто путем дипломатической переписки, разрешает создание филиалов культурного центра на территории своего государства в других городах, помимо упомянутых в статье 1 настоящего Соглашения.</w:t>
      </w:r>
    </w:p>
    <w:bookmarkEnd w:id="15"/>
    <w:bookmarkStart w:name="z22" w:id="16"/>
    <w:p>
      <w:pPr>
        <w:spacing w:after="0"/>
        <w:ind w:left="0"/>
        <w:jc w:val="left"/>
      </w:pPr>
      <w:r>
        <w:rPr>
          <w:rFonts w:ascii="Times New Roman"/>
          <w:b/>
          <w:i w:val="false"/>
          <w:color w:val="000000"/>
        </w:rPr>
        <w:t xml:space="preserve"> Статья 3</w:t>
      </w:r>
    </w:p>
    <w:bookmarkEnd w:id="16"/>
    <w:bookmarkStart w:name="z23" w:id="17"/>
    <w:p>
      <w:pPr>
        <w:spacing w:after="0"/>
        <w:ind w:left="0"/>
        <w:jc w:val="both"/>
      </w:pPr>
      <w:r>
        <w:rPr>
          <w:rFonts w:ascii="Times New Roman"/>
          <w:b w:val="false"/>
          <w:i w:val="false"/>
          <w:color w:val="000000"/>
          <w:sz w:val="28"/>
        </w:rPr>
        <w:t>
      Культурные центры имеют статус юридического лица в соответствии с законодательством государства Принимающей Стороны, для выполнения своих целей в соответствии с законодательством государства Принимающей Стороны должны иметь возможность заключать договоры гражданско-правового характера со всеми физическими и юридическими лицами, государственными или частными предприятиями, находящимися/зарегистрированными в государстве Принимающей Стороны или третьем государстве.</w:t>
      </w:r>
    </w:p>
    <w:bookmarkEnd w:id="17"/>
    <w:bookmarkStart w:name="z24" w:id="18"/>
    <w:p>
      <w:pPr>
        <w:spacing w:after="0"/>
        <w:ind w:left="0"/>
        <w:jc w:val="left"/>
      </w:pPr>
      <w:r>
        <w:rPr>
          <w:rFonts w:ascii="Times New Roman"/>
          <w:b/>
          <w:i w:val="false"/>
          <w:color w:val="000000"/>
        </w:rPr>
        <w:t xml:space="preserve"> Статья 4</w:t>
      </w:r>
    </w:p>
    <w:bookmarkEnd w:id="18"/>
    <w:bookmarkStart w:name="z25" w:id="19"/>
    <w:p>
      <w:pPr>
        <w:spacing w:after="0"/>
        <w:ind w:left="0"/>
        <w:jc w:val="both"/>
      </w:pPr>
      <w:r>
        <w:rPr>
          <w:rFonts w:ascii="Times New Roman"/>
          <w:b w:val="false"/>
          <w:i w:val="false"/>
          <w:color w:val="000000"/>
          <w:sz w:val="28"/>
        </w:rPr>
        <w:t>
      Основными целями настоящего Соглашения являются:</w:t>
      </w:r>
    </w:p>
    <w:bookmarkEnd w:id="19"/>
    <w:bookmarkStart w:name="z26" w:id="20"/>
    <w:p>
      <w:pPr>
        <w:spacing w:after="0"/>
        <w:ind w:left="0"/>
        <w:jc w:val="both"/>
      </w:pPr>
      <w:r>
        <w:rPr>
          <w:rFonts w:ascii="Times New Roman"/>
          <w:b w:val="false"/>
          <w:i w:val="false"/>
          <w:color w:val="000000"/>
          <w:sz w:val="28"/>
        </w:rPr>
        <w:t>
      1) содействие взаимопониманию и дружбе между народами государств Сторон;</w:t>
      </w:r>
    </w:p>
    <w:bookmarkEnd w:id="20"/>
    <w:bookmarkStart w:name="z27" w:id="21"/>
    <w:p>
      <w:pPr>
        <w:spacing w:after="0"/>
        <w:ind w:left="0"/>
        <w:jc w:val="both"/>
      </w:pPr>
      <w:r>
        <w:rPr>
          <w:rFonts w:ascii="Times New Roman"/>
          <w:b w:val="false"/>
          <w:i w:val="false"/>
          <w:color w:val="000000"/>
          <w:sz w:val="28"/>
        </w:rPr>
        <w:t>
      2) внесение вклада в развитие отношений и сотрудничества между Сторонами в области культуры, обучения казахскому и турецкому языкам, а также проведения разных мероприятий в этих сферах;</w:t>
      </w:r>
    </w:p>
    <w:bookmarkEnd w:id="21"/>
    <w:bookmarkStart w:name="z28" w:id="22"/>
    <w:p>
      <w:pPr>
        <w:spacing w:after="0"/>
        <w:ind w:left="0"/>
        <w:jc w:val="both"/>
      </w:pPr>
      <w:r>
        <w:rPr>
          <w:rFonts w:ascii="Times New Roman"/>
          <w:b w:val="false"/>
          <w:i w:val="false"/>
          <w:color w:val="000000"/>
          <w:sz w:val="28"/>
        </w:rPr>
        <w:t>
      3) оказание содействия реализации документов в области культуры, а также проектов в области культурного сотрудничества между двумя Сторонами.</w:t>
      </w:r>
    </w:p>
    <w:bookmarkEnd w:id="22"/>
    <w:bookmarkStart w:name="z29" w:id="23"/>
    <w:p>
      <w:pPr>
        <w:spacing w:after="0"/>
        <w:ind w:left="0"/>
        <w:jc w:val="left"/>
      </w:pPr>
      <w:r>
        <w:rPr>
          <w:rFonts w:ascii="Times New Roman"/>
          <w:b/>
          <w:i w:val="false"/>
          <w:color w:val="000000"/>
        </w:rPr>
        <w:t xml:space="preserve"> Статья 5</w:t>
      </w:r>
    </w:p>
    <w:bookmarkEnd w:id="23"/>
    <w:bookmarkStart w:name="z30" w:id="24"/>
    <w:p>
      <w:pPr>
        <w:spacing w:after="0"/>
        <w:ind w:left="0"/>
        <w:jc w:val="both"/>
      </w:pPr>
      <w:r>
        <w:rPr>
          <w:rFonts w:ascii="Times New Roman"/>
          <w:b w:val="false"/>
          <w:i w:val="false"/>
          <w:color w:val="000000"/>
          <w:sz w:val="28"/>
        </w:rPr>
        <w:t>
      Для осуществления своей деятельности культурные центры могут устанавливать прямые связи с государственными органами и организациями государства пребывания, а также осуществлять совместную деятельность с физическими и юридическими лицами государства Принимающей Стороны в соответствии с законодательством государства Принимающей Стороны.</w:t>
      </w:r>
    </w:p>
    <w:bookmarkEnd w:id="24"/>
    <w:bookmarkStart w:name="z31" w:id="25"/>
    <w:p>
      <w:pPr>
        <w:spacing w:after="0"/>
        <w:ind w:left="0"/>
        <w:jc w:val="left"/>
      </w:pPr>
      <w:r>
        <w:rPr>
          <w:rFonts w:ascii="Times New Roman"/>
          <w:b/>
          <w:i w:val="false"/>
          <w:color w:val="000000"/>
        </w:rPr>
        <w:t xml:space="preserve"> Статья 6</w:t>
      </w:r>
    </w:p>
    <w:bookmarkEnd w:id="25"/>
    <w:bookmarkStart w:name="z32" w:id="26"/>
    <w:p>
      <w:pPr>
        <w:spacing w:after="0"/>
        <w:ind w:left="0"/>
        <w:jc w:val="both"/>
      </w:pPr>
      <w:r>
        <w:rPr>
          <w:rFonts w:ascii="Times New Roman"/>
          <w:b w:val="false"/>
          <w:i w:val="false"/>
          <w:color w:val="000000"/>
          <w:sz w:val="28"/>
        </w:rPr>
        <w:t>
      Культурные центры для реализации своих целей и при соблюдении законодательства государства Принимающей Стороны могут осуществлять свою деятельность вне своих помещений.</w:t>
      </w:r>
    </w:p>
    <w:bookmarkEnd w:id="26"/>
    <w:bookmarkStart w:name="z33" w:id="27"/>
    <w:p>
      <w:pPr>
        <w:spacing w:after="0"/>
        <w:ind w:left="0"/>
        <w:jc w:val="both"/>
      </w:pPr>
      <w:r>
        <w:rPr>
          <w:rFonts w:ascii="Times New Roman"/>
          <w:b w:val="false"/>
          <w:i w:val="false"/>
          <w:color w:val="000000"/>
          <w:sz w:val="28"/>
        </w:rPr>
        <w:t>
      Стороны на основе принципов взаимности содействуют культурным центрам в обеспечении условий функционирования и достижения целей, указанных в настоящем Соглашении. Такая помощь предоставляется с соблюдением законодательства государства Принимающей Стороны.</w:t>
      </w:r>
    </w:p>
    <w:bookmarkEnd w:id="27"/>
    <w:bookmarkStart w:name="z34" w:id="28"/>
    <w:p>
      <w:pPr>
        <w:spacing w:after="0"/>
        <w:ind w:left="0"/>
        <w:jc w:val="left"/>
      </w:pPr>
      <w:r>
        <w:rPr>
          <w:rFonts w:ascii="Times New Roman"/>
          <w:b/>
          <w:i w:val="false"/>
          <w:color w:val="000000"/>
        </w:rPr>
        <w:t xml:space="preserve"> Статья 7</w:t>
      </w:r>
    </w:p>
    <w:bookmarkEnd w:id="28"/>
    <w:bookmarkStart w:name="z35" w:id="29"/>
    <w:p>
      <w:pPr>
        <w:spacing w:after="0"/>
        <w:ind w:left="0"/>
        <w:jc w:val="both"/>
      </w:pPr>
      <w:r>
        <w:rPr>
          <w:rFonts w:ascii="Times New Roman"/>
          <w:b w:val="false"/>
          <w:i w:val="false"/>
          <w:color w:val="000000"/>
          <w:sz w:val="28"/>
        </w:rPr>
        <w:t>
      Деятельность культурных центров в рамках настоящего Соглашения не должна преследовать целей или осуществлять какую-либо деятельность, которые запрещены законодательствами государств Сторон.</w:t>
      </w:r>
    </w:p>
    <w:bookmarkEnd w:id="29"/>
    <w:bookmarkStart w:name="z36" w:id="30"/>
    <w:p>
      <w:pPr>
        <w:spacing w:after="0"/>
        <w:ind w:left="0"/>
        <w:jc w:val="both"/>
      </w:pPr>
      <w:r>
        <w:rPr>
          <w:rFonts w:ascii="Times New Roman"/>
          <w:b w:val="false"/>
          <w:i w:val="false"/>
          <w:color w:val="000000"/>
          <w:sz w:val="28"/>
        </w:rPr>
        <w:t>
      Культурные центры не могут вести религиозную, миссионерскую или иную деятельность, которая противоречит законодательству государства пребывания.</w:t>
      </w:r>
    </w:p>
    <w:bookmarkEnd w:id="30"/>
    <w:bookmarkStart w:name="z37" w:id="31"/>
    <w:p>
      <w:pPr>
        <w:spacing w:after="0"/>
        <w:ind w:left="0"/>
        <w:jc w:val="left"/>
      </w:pPr>
      <w:r>
        <w:rPr>
          <w:rFonts w:ascii="Times New Roman"/>
          <w:b/>
          <w:i w:val="false"/>
          <w:color w:val="000000"/>
        </w:rPr>
        <w:t xml:space="preserve"> Статья 8</w:t>
      </w:r>
    </w:p>
    <w:bookmarkEnd w:id="31"/>
    <w:bookmarkStart w:name="z38" w:id="32"/>
    <w:p>
      <w:pPr>
        <w:spacing w:after="0"/>
        <w:ind w:left="0"/>
        <w:jc w:val="both"/>
      </w:pPr>
      <w:r>
        <w:rPr>
          <w:rFonts w:ascii="Times New Roman"/>
          <w:b w:val="false"/>
          <w:i w:val="false"/>
          <w:color w:val="000000"/>
          <w:sz w:val="28"/>
        </w:rPr>
        <w:t>
      Деятельность культурных центров осуществляется на некоммерческой основе. Для достижения своих целей культурные центры осуществляют свою деятельность в следующих формах по согласованию с Принимающей Стороной согласно законодательству ее государства:</w:t>
      </w:r>
    </w:p>
    <w:bookmarkEnd w:id="32"/>
    <w:bookmarkStart w:name="z39" w:id="33"/>
    <w:p>
      <w:pPr>
        <w:spacing w:after="0"/>
        <w:ind w:left="0"/>
        <w:jc w:val="both"/>
      </w:pPr>
      <w:r>
        <w:rPr>
          <w:rFonts w:ascii="Times New Roman"/>
          <w:b w:val="false"/>
          <w:i w:val="false"/>
          <w:color w:val="000000"/>
          <w:sz w:val="28"/>
        </w:rPr>
        <w:t>
      - содействие в организации конференций, концертов, театральных представлений, а также других церемоний, посвященных празднованию памятных дат, фестивалей, конкурсов и выставок;</w:t>
      </w:r>
    </w:p>
    <w:bookmarkEnd w:id="33"/>
    <w:bookmarkStart w:name="z40" w:id="34"/>
    <w:p>
      <w:pPr>
        <w:spacing w:after="0"/>
        <w:ind w:left="0"/>
        <w:jc w:val="both"/>
      </w:pPr>
      <w:r>
        <w:rPr>
          <w:rFonts w:ascii="Times New Roman"/>
          <w:b w:val="false"/>
          <w:i w:val="false"/>
          <w:color w:val="000000"/>
          <w:sz w:val="28"/>
        </w:rPr>
        <w:t>
      - участие в мероприятиях, программах и проектах, организуемых Сторонами;</w:t>
      </w:r>
    </w:p>
    <w:bookmarkEnd w:id="34"/>
    <w:bookmarkStart w:name="z41" w:id="35"/>
    <w:p>
      <w:pPr>
        <w:spacing w:after="0"/>
        <w:ind w:left="0"/>
        <w:jc w:val="both"/>
      </w:pPr>
      <w:r>
        <w:rPr>
          <w:rFonts w:ascii="Times New Roman"/>
          <w:b w:val="false"/>
          <w:i w:val="false"/>
          <w:color w:val="000000"/>
          <w:sz w:val="28"/>
        </w:rPr>
        <w:t>
      -организация визитов официальных представителей государств Сторон, включая артистов, писателей, ученых, исследователей, журналистов и общественных деятелей, а также программ обмена для студентов, обучающихся в культурных центрах;</w:t>
      </w:r>
    </w:p>
    <w:bookmarkEnd w:id="35"/>
    <w:bookmarkStart w:name="z42" w:id="36"/>
    <w:p>
      <w:pPr>
        <w:spacing w:after="0"/>
        <w:ind w:left="0"/>
        <w:jc w:val="both"/>
      </w:pPr>
      <w:r>
        <w:rPr>
          <w:rFonts w:ascii="Times New Roman"/>
          <w:b w:val="false"/>
          <w:i w:val="false"/>
          <w:color w:val="000000"/>
          <w:sz w:val="28"/>
        </w:rPr>
        <w:t>
      - организация приема зарубежных артистов, ученых, преподавателей, журналистов и общественных деятелей, прибывающих для участия в мероприятиях, проводимых культурными центрами;</w:t>
      </w:r>
    </w:p>
    <w:bookmarkEnd w:id="36"/>
    <w:bookmarkStart w:name="z43" w:id="37"/>
    <w:p>
      <w:pPr>
        <w:spacing w:after="0"/>
        <w:ind w:left="0"/>
        <w:jc w:val="both"/>
      </w:pPr>
      <w:r>
        <w:rPr>
          <w:rFonts w:ascii="Times New Roman"/>
          <w:b w:val="false"/>
          <w:i w:val="false"/>
          <w:color w:val="000000"/>
          <w:sz w:val="28"/>
        </w:rPr>
        <w:t>
      - открытие библиотек, центров видео- и аудиоинформации, залов и информационных стендов для общественного пользования;</w:t>
      </w:r>
    </w:p>
    <w:bookmarkEnd w:id="37"/>
    <w:bookmarkStart w:name="z44" w:id="38"/>
    <w:p>
      <w:pPr>
        <w:spacing w:after="0"/>
        <w:ind w:left="0"/>
        <w:jc w:val="both"/>
      </w:pPr>
      <w:r>
        <w:rPr>
          <w:rFonts w:ascii="Times New Roman"/>
          <w:b w:val="false"/>
          <w:i w:val="false"/>
          <w:color w:val="000000"/>
          <w:sz w:val="28"/>
        </w:rPr>
        <w:t>
      -демонстрация фильмов и других аудио-/видеоматериалов;</w:t>
      </w:r>
    </w:p>
    <w:bookmarkEnd w:id="38"/>
    <w:bookmarkStart w:name="z45" w:id="39"/>
    <w:p>
      <w:pPr>
        <w:spacing w:after="0"/>
        <w:ind w:left="0"/>
        <w:jc w:val="both"/>
      </w:pPr>
      <w:r>
        <w:rPr>
          <w:rFonts w:ascii="Times New Roman"/>
          <w:b w:val="false"/>
          <w:i w:val="false"/>
          <w:color w:val="000000"/>
          <w:sz w:val="28"/>
        </w:rPr>
        <w:t>
      -перевод и публикация научной, публицистической и художественной литературы, представляющей взаимный интерес;</w:t>
      </w:r>
    </w:p>
    <w:bookmarkEnd w:id="39"/>
    <w:bookmarkStart w:name="z46" w:id="40"/>
    <w:p>
      <w:pPr>
        <w:spacing w:after="0"/>
        <w:ind w:left="0"/>
        <w:jc w:val="both"/>
      </w:pPr>
      <w:r>
        <w:rPr>
          <w:rFonts w:ascii="Times New Roman"/>
          <w:b w:val="false"/>
          <w:i w:val="false"/>
          <w:color w:val="000000"/>
          <w:sz w:val="28"/>
        </w:rPr>
        <w:t>
      - проведение языковых курсов/семинаров/конкурсов и выдача сертификатов на знание языка государства Направляющей Стороны путем организации экзаменов без необходимости получения предварительного разрешения соответствующих органов государства Принимающей Стороны, с точки зрения учебной программы, администрирования и сертификации;</w:t>
      </w:r>
    </w:p>
    <w:bookmarkEnd w:id="40"/>
    <w:bookmarkStart w:name="z47" w:id="41"/>
    <w:p>
      <w:pPr>
        <w:spacing w:after="0"/>
        <w:ind w:left="0"/>
        <w:jc w:val="both"/>
      </w:pPr>
      <w:r>
        <w:rPr>
          <w:rFonts w:ascii="Times New Roman"/>
          <w:b w:val="false"/>
          <w:i w:val="false"/>
          <w:color w:val="000000"/>
          <w:sz w:val="28"/>
        </w:rPr>
        <w:t>
      - организация курсов/семинаров/конкурсов по различным аспектам жизни государства Направляющей Стороны, в том числе языка, литературы, культуры, истории, гастрономии и ремесел, а также выдача сертификатов и призов по окончании таких курсов/семинаров/конкурсов без необходимости получения предварительного разрешения соответствующих органов;</w:t>
      </w:r>
    </w:p>
    <w:bookmarkEnd w:id="41"/>
    <w:bookmarkStart w:name="z48" w:id="42"/>
    <w:p>
      <w:pPr>
        <w:spacing w:after="0"/>
        <w:ind w:left="0"/>
        <w:jc w:val="both"/>
      </w:pPr>
      <w:r>
        <w:rPr>
          <w:rFonts w:ascii="Times New Roman"/>
          <w:b w:val="false"/>
          <w:i w:val="false"/>
          <w:color w:val="000000"/>
          <w:sz w:val="28"/>
        </w:rPr>
        <w:t>
      - оказание поддержки путем обеспечения финансовой помощи, направления обучающего персонала, книг, учебных материалов учебным заведениям, исследовательским организациям и их подразделениям в государстве Принимающей Стороны с целью обучения и проведения исследований по различным аспектам жизни государства Направляющей Стороны, таких как культура, история, язык и литература;</w:t>
      </w:r>
    </w:p>
    <w:bookmarkEnd w:id="42"/>
    <w:bookmarkStart w:name="z49" w:id="43"/>
    <w:p>
      <w:pPr>
        <w:spacing w:after="0"/>
        <w:ind w:left="0"/>
        <w:jc w:val="both"/>
      </w:pPr>
      <w:r>
        <w:rPr>
          <w:rFonts w:ascii="Times New Roman"/>
          <w:b w:val="false"/>
          <w:i w:val="false"/>
          <w:color w:val="000000"/>
          <w:sz w:val="28"/>
        </w:rPr>
        <w:t>
      - по согласованию с Принимающей Стороной по дипломатическим каналам реализация других видов деятельности и мероприятий, которые совместимы с целями культурных центров.</w:t>
      </w:r>
    </w:p>
    <w:bookmarkEnd w:id="43"/>
    <w:bookmarkStart w:name="z50" w:id="44"/>
    <w:p>
      <w:pPr>
        <w:spacing w:after="0"/>
        <w:ind w:left="0"/>
        <w:jc w:val="left"/>
      </w:pPr>
      <w:r>
        <w:rPr>
          <w:rFonts w:ascii="Times New Roman"/>
          <w:b/>
          <w:i w:val="false"/>
          <w:color w:val="000000"/>
        </w:rPr>
        <w:t xml:space="preserve"> Статья 9</w:t>
      </w:r>
    </w:p>
    <w:bookmarkEnd w:id="44"/>
    <w:bookmarkStart w:name="z51" w:id="45"/>
    <w:p>
      <w:pPr>
        <w:spacing w:after="0"/>
        <w:ind w:left="0"/>
        <w:jc w:val="both"/>
      </w:pPr>
      <w:r>
        <w:rPr>
          <w:rFonts w:ascii="Times New Roman"/>
          <w:b w:val="false"/>
          <w:i w:val="false"/>
          <w:color w:val="000000"/>
          <w:sz w:val="28"/>
        </w:rPr>
        <w:t>
      Культурные центры ежегодно принимают планы мероприятий по согласованию с компетентным органом государства Принимающей Стороны. Компетентные органы взаимодействуют между собой по реализации мероприятий согласно утвержденному плану культурных центров.</w:t>
      </w:r>
    </w:p>
    <w:bookmarkEnd w:id="45"/>
    <w:bookmarkStart w:name="z52" w:id="46"/>
    <w:p>
      <w:pPr>
        <w:spacing w:after="0"/>
        <w:ind w:left="0"/>
        <w:jc w:val="left"/>
      </w:pPr>
      <w:r>
        <w:rPr>
          <w:rFonts w:ascii="Times New Roman"/>
          <w:b/>
          <w:i w:val="false"/>
          <w:color w:val="000000"/>
        </w:rPr>
        <w:t xml:space="preserve"> Статья 10</w:t>
      </w:r>
    </w:p>
    <w:bookmarkEnd w:id="46"/>
    <w:bookmarkStart w:name="z53" w:id="47"/>
    <w:p>
      <w:pPr>
        <w:spacing w:after="0"/>
        <w:ind w:left="0"/>
        <w:jc w:val="both"/>
      </w:pPr>
      <w:r>
        <w:rPr>
          <w:rFonts w:ascii="Times New Roman"/>
          <w:b w:val="false"/>
          <w:i w:val="false"/>
          <w:color w:val="000000"/>
          <w:sz w:val="28"/>
        </w:rPr>
        <w:t>
      Культурные центры при условии соблюдения законодательства государства Принимающей Стороны, в целях покрытия своих расходов могут:</w:t>
      </w:r>
    </w:p>
    <w:bookmarkEnd w:id="47"/>
    <w:bookmarkStart w:name="z54" w:id="48"/>
    <w:p>
      <w:pPr>
        <w:spacing w:after="0"/>
        <w:ind w:left="0"/>
        <w:jc w:val="both"/>
      </w:pPr>
      <w:r>
        <w:rPr>
          <w:rFonts w:ascii="Times New Roman"/>
          <w:b w:val="false"/>
          <w:i w:val="false"/>
          <w:color w:val="000000"/>
          <w:sz w:val="28"/>
        </w:rPr>
        <w:t>
      1) взимать плату с тех, кто участвует в их мероприятиях или пользуется их услугами, в том числе продажа билетов на культурные мероприятия, сбор регистрационных взносов за участие на курсах и экзаменах;</w:t>
      </w:r>
    </w:p>
    <w:bookmarkEnd w:id="48"/>
    <w:bookmarkStart w:name="z55" w:id="49"/>
    <w:p>
      <w:pPr>
        <w:spacing w:after="0"/>
        <w:ind w:left="0"/>
        <w:jc w:val="both"/>
      </w:pPr>
      <w:r>
        <w:rPr>
          <w:rFonts w:ascii="Times New Roman"/>
          <w:b w:val="false"/>
          <w:i w:val="false"/>
          <w:color w:val="000000"/>
          <w:sz w:val="28"/>
        </w:rPr>
        <w:t>
      2) продавать любые печатные и аудиовизуальные материалы, а также культурные и фольклорные элементы, в том числе книги и учебные материалы, при условии, что продажа осуществляется самим культурным центром.</w:t>
      </w:r>
    </w:p>
    <w:bookmarkEnd w:id="49"/>
    <w:bookmarkStart w:name="z56" w:id="50"/>
    <w:p>
      <w:pPr>
        <w:spacing w:after="0"/>
        <w:ind w:left="0"/>
        <w:jc w:val="left"/>
      </w:pPr>
      <w:r>
        <w:rPr>
          <w:rFonts w:ascii="Times New Roman"/>
          <w:b/>
          <w:i w:val="false"/>
          <w:color w:val="000000"/>
        </w:rPr>
        <w:t xml:space="preserve"> Статья 11</w:t>
      </w:r>
    </w:p>
    <w:bookmarkEnd w:id="50"/>
    <w:bookmarkStart w:name="z57" w:id="51"/>
    <w:p>
      <w:pPr>
        <w:spacing w:after="0"/>
        <w:ind w:left="0"/>
        <w:jc w:val="both"/>
      </w:pPr>
      <w:r>
        <w:rPr>
          <w:rFonts w:ascii="Times New Roman"/>
          <w:b w:val="false"/>
          <w:i w:val="false"/>
          <w:color w:val="000000"/>
          <w:sz w:val="28"/>
        </w:rPr>
        <w:t>
      Культурные центры и его сотрудники не имеют дипломатического статуса и не пользуются дипломатическим иммунитетом и привилегиями.</w:t>
      </w:r>
    </w:p>
    <w:bookmarkEnd w:id="51"/>
    <w:bookmarkStart w:name="z58" w:id="52"/>
    <w:p>
      <w:pPr>
        <w:spacing w:after="0"/>
        <w:ind w:left="0"/>
        <w:jc w:val="both"/>
      </w:pPr>
      <w:r>
        <w:rPr>
          <w:rFonts w:ascii="Times New Roman"/>
          <w:b w:val="false"/>
          <w:i w:val="false"/>
          <w:color w:val="000000"/>
          <w:sz w:val="28"/>
        </w:rPr>
        <w:t>
      Культурные центры и их сотрудники, в случае совершения ими противоправных действий в соответствии с законодательством государства пребывания, несут ответственность в порядке, предусмотренном законодательством государства пребывания.</w:t>
      </w:r>
    </w:p>
    <w:bookmarkEnd w:id="52"/>
    <w:bookmarkStart w:name="z59" w:id="53"/>
    <w:p>
      <w:pPr>
        <w:spacing w:after="0"/>
        <w:ind w:left="0"/>
        <w:jc w:val="left"/>
      </w:pPr>
      <w:r>
        <w:rPr>
          <w:rFonts w:ascii="Times New Roman"/>
          <w:b/>
          <w:i w:val="false"/>
          <w:color w:val="000000"/>
        </w:rPr>
        <w:t xml:space="preserve"> Статья 12</w:t>
      </w:r>
    </w:p>
    <w:bookmarkEnd w:id="53"/>
    <w:bookmarkStart w:name="z60" w:id="54"/>
    <w:p>
      <w:pPr>
        <w:spacing w:after="0"/>
        <w:ind w:left="0"/>
        <w:jc w:val="both"/>
      </w:pPr>
      <w:r>
        <w:rPr>
          <w:rFonts w:ascii="Times New Roman"/>
          <w:b w:val="false"/>
          <w:i w:val="false"/>
          <w:color w:val="000000"/>
          <w:sz w:val="28"/>
        </w:rPr>
        <w:t>
      Каждая из Сторон назначает свой персонал, члены которого будут трудоустроены в их культурном центре. Персонал может быть сформирован из числа граждан государства Направляющей Стороны или граждан государства Принимающей Стороны.</w:t>
      </w:r>
    </w:p>
    <w:bookmarkEnd w:id="54"/>
    <w:bookmarkStart w:name="z61" w:id="55"/>
    <w:p>
      <w:pPr>
        <w:spacing w:after="0"/>
        <w:ind w:left="0"/>
        <w:jc w:val="both"/>
      </w:pPr>
      <w:r>
        <w:rPr>
          <w:rFonts w:ascii="Times New Roman"/>
          <w:b w:val="false"/>
          <w:i w:val="false"/>
          <w:color w:val="000000"/>
          <w:sz w:val="28"/>
        </w:rPr>
        <w:t>
      Принимающая Сторона в рамках законодательства своего государства на период назначения предоставляет назначенным членам персонала из числа граждан государства Направляющей Стороны, а также членам их семей, находящимся на их иждивении, многократные визы и разрешение на пребывание.</w:t>
      </w:r>
    </w:p>
    <w:bookmarkEnd w:id="55"/>
    <w:bookmarkStart w:name="z62" w:id="56"/>
    <w:p>
      <w:pPr>
        <w:spacing w:after="0"/>
        <w:ind w:left="0"/>
        <w:jc w:val="both"/>
      </w:pPr>
      <w:r>
        <w:rPr>
          <w:rFonts w:ascii="Times New Roman"/>
          <w:b w:val="false"/>
          <w:i w:val="false"/>
          <w:color w:val="000000"/>
          <w:sz w:val="28"/>
        </w:rPr>
        <w:t>
      Трудовая деятельность иностранных граждан на территории государства пребывания регулируется законодательством государства Принимающей Стороны.</w:t>
      </w:r>
    </w:p>
    <w:bookmarkEnd w:id="56"/>
    <w:bookmarkStart w:name="z63" w:id="57"/>
    <w:p>
      <w:pPr>
        <w:spacing w:after="0"/>
        <w:ind w:left="0"/>
        <w:jc w:val="left"/>
      </w:pPr>
      <w:r>
        <w:rPr>
          <w:rFonts w:ascii="Times New Roman"/>
          <w:b/>
          <w:i w:val="false"/>
          <w:color w:val="000000"/>
        </w:rPr>
        <w:t xml:space="preserve"> Статья 13</w:t>
      </w:r>
    </w:p>
    <w:bookmarkEnd w:id="57"/>
    <w:bookmarkStart w:name="z64" w:id="58"/>
    <w:p>
      <w:pPr>
        <w:spacing w:after="0"/>
        <w:ind w:left="0"/>
        <w:jc w:val="both"/>
      </w:pPr>
      <w:r>
        <w:rPr>
          <w:rFonts w:ascii="Times New Roman"/>
          <w:b w:val="false"/>
          <w:i w:val="false"/>
          <w:color w:val="000000"/>
          <w:sz w:val="28"/>
        </w:rPr>
        <w:t>
      В случае отсутствия международного договора по вопросам труда и социальной защиты между Сторонами, статус членов персонала и находящихся на их иждивении членов семьи, которые являются гражданами государства Направляющей Стороны, регулируется законодательством государства Направляющей Стороны в области труда и социальной защиты, при условии, что такие члены Персонала и зависимые члены семьи не обладают гражданством государства Принимающей Стороны.</w:t>
      </w:r>
    </w:p>
    <w:bookmarkEnd w:id="58"/>
    <w:bookmarkStart w:name="z65" w:id="59"/>
    <w:p>
      <w:pPr>
        <w:spacing w:after="0"/>
        <w:ind w:left="0"/>
        <w:jc w:val="both"/>
      </w:pPr>
      <w:r>
        <w:rPr>
          <w:rFonts w:ascii="Times New Roman"/>
          <w:b w:val="false"/>
          <w:i w:val="false"/>
          <w:color w:val="000000"/>
          <w:sz w:val="28"/>
        </w:rPr>
        <w:t>
      В случае, если между Сторонами имеется международный договор по вопросам труда и социальной защиты, то в отношении членов персонала и зависимых членов семьи, подпадающих под действие настоящей статьи, применяются положения такого международного договора.</w:t>
      </w:r>
    </w:p>
    <w:bookmarkEnd w:id="59"/>
    <w:bookmarkStart w:name="z66" w:id="60"/>
    <w:p>
      <w:pPr>
        <w:spacing w:after="0"/>
        <w:ind w:left="0"/>
        <w:jc w:val="left"/>
      </w:pPr>
      <w:r>
        <w:rPr>
          <w:rFonts w:ascii="Times New Roman"/>
          <w:b/>
          <w:i w:val="false"/>
          <w:color w:val="000000"/>
        </w:rPr>
        <w:t xml:space="preserve"> Статья 14</w:t>
      </w:r>
    </w:p>
    <w:bookmarkEnd w:id="60"/>
    <w:bookmarkStart w:name="z67" w:id="61"/>
    <w:p>
      <w:pPr>
        <w:spacing w:after="0"/>
        <w:ind w:left="0"/>
        <w:jc w:val="both"/>
      </w:pPr>
      <w:r>
        <w:rPr>
          <w:rFonts w:ascii="Times New Roman"/>
          <w:b w:val="false"/>
          <w:i w:val="false"/>
          <w:color w:val="000000"/>
          <w:sz w:val="28"/>
        </w:rPr>
        <w:t>
      К членам семьи, находящимся на иждивении члена персонала, относятся ее/его супруг/а, не состоящие в браке дети, не достигшие 25 лет и не состоящие в браке лица с ограниченными возможностями.</w:t>
      </w:r>
    </w:p>
    <w:bookmarkEnd w:id="61"/>
    <w:bookmarkStart w:name="z68" w:id="62"/>
    <w:p>
      <w:pPr>
        <w:spacing w:after="0"/>
        <w:ind w:left="0"/>
        <w:jc w:val="left"/>
      </w:pPr>
      <w:r>
        <w:rPr>
          <w:rFonts w:ascii="Times New Roman"/>
          <w:b/>
          <w:i w:val="false"/>
          <w:color w:val="000000"/>
        </w:rPr>
        <w:t xml:space="preserve"> Статья 15</w:t>
      </w:r>
    </w:p>
    <w:bookmarkEnd w:id="62"/>
    <w:bookmarkStart w:name="z69" w:id="63"/>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законодательствами их государств, если в каждом конкретном случае не будет согласован иной порядок, и за счет внебюджетных средств, полученных путем, не противоречащим законодательствам государств Сторон.</w:t>
      </w:r>
    </w:p>
    <w:bookmarkEnd w:id="63"/>
    <w:bookmarkStart w:name="z70" w:id="64"/>
    <w:p>
      <w:pPr>
        <w:spacing w:after="0"/>
        <w:ind w:left="0"/>
        <w:jc w:val="left"/>
      </w:pPr>
      <w:r>
        <w:rPr>
          <w:rFonts w:ascii="Times New Roman"/>
          <w:b/>
          <w:i w:val="false"/>
          <w:color w:val="000000"/>
        </w:rPr>
        <w:t xml:space="preserve"> Статья 16</w:t>
      </w:r>
    </w:p>
    <w:bookmarkEnd w:id="64"/>
    <w:bookmarkStart w:name="z71" w:id="65"/>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65"/>
    <w:bookmarkStart w:name="z72" w:id="66"/>
    <w:p>
      <w:pPr>
        <w:spacing w:after="0"/>
        <w:ind w:left="0"/>
        <w:jc w:val="left"/>
      </w:pPr>
      <w:r>
        <w:rPr>
          <w:rFonts w:ascii="Times New Roman"/>
          <w:b/>
          <w:i w:val="false"/>
          <w:color w:val="000000"/>
        </w:rPr>
        <w:t xml:space="preserve"> Статья 17</w:t>
      </w:r>
    </w:p>
    <w:bookmarkEnd w:id="66"/>
    <w:bookmarkStart w:name="z73" w:id="67"/>
    <w:p>
      <w:pPr>
        <w:spacing w:after="0"/>
        <w:ind w:left="0"/>
        <w:jc w:val="both"/>
      </w:pPr>
      <w:r>
        <w:rPr>
          <w:rFonts w:ascii="Times New Roman"/>
          <w:b w:val="false"/>
          <w:i w:val="false"/>
          <w:color w:val="000000"/>
          <w:sz w:val="28"/>
        </w:rPr>
        <w:t>
      В случае возникновения разногласий при толковании и реализации положений настоящего Соглашения, Стороны разрешают их путем переговоров или консультаций.</w:t>
      </w:r>
    </w:p>
    <w:bookmarkEnd w:id="67"/>
    <w:bookmarkStart w:name="z74" w:id="68"/>
    <w:p>
      <w:pPr>
        <w:spacing w:after="0"/>
        <w:ind w:left="0"/>
        <w:jc w:val="left"/>
      </w:pPr>
      <w:r>
        <w:rPr>
          <w:rFonts w:ascii="Times New Roman"/>
          <w:b/>
          <w:i w:val="false"/>
          <w:color w:val="000000"/>
        </w:rPr>
        <w:t xml:space="preserve"> Статья 18</w:t>
      </w:r>
    </w:p>
    <w:bookmarkEnd w:id="68"/>
    <w:bookmarkStart w:name="z75" w:id="6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в виде отдельных протоколов и являются его неотъемлемыми частями.</w:t>
      </w:r>
    </w:p>
    <w:bookmarkEnd w:id="69"/>
    <w:bookmarkStart w:name="z76" w:id="70"/>
    <w:p>
      <w:pPr>
        <w:spacing w:after="0"/>
        <w:ind w:left="0"/>
        <w:jc w:val="left"/>
      </w:pPr>
      <w:r>
        <w:rPr>
          <w:rFonts w:ascii="Times New Roman"/>
          <w:b/>
          <w:i w:val="false"/>
          <w:color w:val="000000"/>
        </w:rPr>
        <w:t xml:space="preserve"> Статья 19</w:t>
      </w:r>
    </w:p>
    <w:bookmarkEnd w:id="70"/>
    <w:bookmarkStart w:name="z77" w:id="71"/>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71"/>
    <w:bookmarkStart w:name="z78" w:id="72"/>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которых автоматически продлевается на последующие пятилетние периоды, если ни одна из Сторон не менее чем за шесть месяцев до истечения текущего пятилетнего периода не направит другой Стороне по дипломатическим каналам письменное уведомление о своем намерении не продлевать его действие.</w:t>
      </w:r>
    </w:p>
    <w:bookmarkEnd w:id="72"/>
    <w:bookmarkStart w:name="z79" w:id="73"/>
    <w:p>
      <w:pPr>
        <w:spacing w:after="0"/>
        <w:ind w:left="0"/>
        <w:jc w:val="both"/>
      </w:pPr>
      <w:r>
        <w:rPr>
          <w:rFonts w:ascii="Times New Roman"/>
          <w:b w:val="false"/>
          <w:i w:val="false"/>
          <w:color w:val="000000"/>
          <w:sz w:val="28"/>
        </w:rPr>
        <w:t>
      Совершено в городе _______________"____"___________20___года в двух подлинных экземплярах, каждый на казахском, турецком и английском языках, причем все тексты имеют одинаковую силу. В случае возникновения расхождения между текстами настоящего Соглашения, Стороны обращаются к тексту на английском языке.</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Турецкой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