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d5eb" w14:textId="428d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программно-целевом финансировании вне конкурсных процедур на 2017 - 2019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научно-технические программы на 2017 – 2019 годы, программно-целевое финансирование которых осуществляется вне конкурсных процедур из республиканского бюджета,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912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Научно-технические программы на 2017 – 2019 годы, </w:t>
      </w:r>
      <w:r>
        <w:br/>
      </w:r>
      <w:r>
        <w:rPr>
          <w:rFonts w:ascii="Times New Roman"/>
          <w:b/>
          <w:i w:val="false"/>
          <w:color w:val="000000"/>
        </w:rPr>
        <w:t>программно-целевое финансирование которых осуществляется вне конкурсных процедур из республиканского бюджета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"Новые молекулярно-генетические способы досимптомной диагностики и методы лечения ряда значимых заболеваний";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научно-методологических основ минимизации экологической нагрузки, медицинского обеспечения, социальной защиты и оздоровления населения экологически неблагоприятных территорий Республики Казахстан";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"Новые медицинские технологии для улучшения результатов лечения хронических заболеваний и последствий травм с тяжелой утратой функций и тяжелыми осложнениями";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научных основ формирования профилактической среды в целях сохранения общественного здоровья";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"Трансплантация стволовых (мезенхимальных) клеток в регенеративной медицине".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