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5fc0" w14:textId="5f65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323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2012 года № 594 «Об утверждении Правил участия субъектов администрирования в реализации проектных механизмов в сфере регулирования выбросов и поглощений парниковых газов» (САПП Республики Казахстан, 2012 г., № 48, ст. 661).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684 «Об утверждении Правил создания и обращения частей установленного количества, единиц сокращения выбросов, единиц сертифицированного сокращения выбросов, единиц поглощения парниковых газов и других производных, предусмотренных международными договорами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897 «Об утверждении Правил реализации проектных механизмов в сфере регулирования выбросов и поглощений парниковых газов» (САПП Республики Казахстан, 2012 г., № 61, ст. 847).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