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6155" w14:textId="1c86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2014 года № 544. Утратило силу постановлением Правительства Республики Казахстан от 30 декабря 2015 года №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09.04.2015 г. № 186.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 высшем и послевузовском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образования, дающих высшее образование»;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присуждение государственного гранта «Лучший преподаватель вуза»;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«Присуждение образовательных грантов, а также оказание социальной поддержки обучающимся в организациях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544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 высшем и</w:t>
      </w:r>
      <w:r>
        <w:br/>
      </w:r>
      <w:r>
        <w:rPr>
          <w:rFonts w:ascii="Times New Roman"/>
          <w:b/>
          <w:i w:val="false"/>
          <w:color w:val="000000"/>
        </w:rPr>
        <w:t>
послевузовском образовании»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дубликатов документов о высшем и послевузовском образовании»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высшими учебными заведениями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услугодателя, а также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- ЦОН).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необходимых документов услугодателю и в ЦОН - не позднее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и послевузовском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дней, согласно трудовому 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- с понедельника по субботу с 9.00 часов до 20.00 часов, без перерыва на обед, кроме воскресенья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осуществляются в порядке «электронной» очереди без ускоренного обслуживания.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услугодателя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утраты документа об образовании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объявления об утере документа в периодическом печатном издании с указанием номера регистрации и даты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услугополучателя (оригинал 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изменение фамилии услугополучателя, (имени, отчества)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подлинник документа об образовании, пришедшего в негодность или имеющего ошибки при его заполнении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услугодателя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утраты документа об образовании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объявления об утере документа в периодическом печатном издании с указанием номера регистрации и даты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услугополучателя (оригинал 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изменение фамилии услугополучателя, (имени, отчества)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подлинник документа об образовании, пришедшего в негодность или имеющего ошибки при его заполнении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указанных в настоящем пункте стандарта государственной услуги,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Министерства,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дубликатов документов о высшем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послевузовском образовании»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/Ф.И.О. руководителя вуза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/Ф.И.О.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/наименование вуза, год окончания/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/наименование специальности/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дубликат диплома в связи 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20___г.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/подпись/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высшем и послевузовском образовании»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 20__ год 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544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образования, дающих высшее образование»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обучение в форме экстерната в организациях образования, дающих высшее образование»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Министерством, а также высшими учебными заведениями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высшими учебными заведениями.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выдача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- с понедельника по пятницу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разрешении на обучение в форме экстерната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зачетной книжки услугополучателя, заверенная проректором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справка-заключение Врачебно-консультационной комиссии (ВКК) или об инвалидности, выданная территориальным органом Комитета по контролю и социальной защите Министерства труда и социальной защиты населения Республики Казахстан (обучающиеся с ограниченными возможностями в развитии и инвалиды);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приказа о командировании услугополучателя на обучение за рубеж по программам обмена или для участия в международной научной конференции, научном форуме и конкурсе (обучающиеся по очной форме обучения, находящиеся на обучении за рубежом по программам обмена до одного года, за исключением обладателей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стипендии</w:t>
      </w:r>
      <w:r>
        <w:rPr>
          <w:rFonts w:ascii="Times New Roman"/>
          <w:b w:val="false"/>
          <w:i w:val="false"/>
          <w:color w:val="000000"/>
          <w:sz w:val="28"/>
        </w:rPr>
        <w:t>  «Болашак»);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приказа о командировании лица (для обучающихся заочной формы обучения, находящихся в служебной командировке длительностью до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документы (штамп, входящий номер и дата).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2014 года № 544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присуждение государственного гранта</w:t>
      </w:r>
      <w:r>
        <w:br/>
      </w:r>
      <w:r>
        <w:rPr>
          <w:rFonts w:ascii="Times New Roman"/>
          <w:b/>
          <w:i w:val="false"/>
          <w:color w:val="000000"/>
        </w:rPr>
        <w:t>
«Лучший преподаватель вуза»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присуждение государственного гранта «Лучший преподаватель вуза»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высшими учебными заведениями (далее -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услугодателем.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Присуждение государственного гранта «Лучший преподаватель вуза» проводится на конкурсной основе в два этапа: внутривузовский и республиканский.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- не более 3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– выдача победителям свидетельства о присуждении государственного гранта «Лучший преподаватель вуза».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услугодателя: с понедельника по пятницу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в соответствии с качественными и количественными показателями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годовой план-график работ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рекомендация </w:t>
      </w:r>
      <w:r>
        <w:rPr>
          <w:rFonts w:ascii="Times New Roman"/>
          <w:b w:val="false"/>
          <w:i w:val="false"/>
          <w:color w:val="000000"/>
          <w:sz w:val="28"/>
        </w:rPr>
        <w:t>ученого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кадров, заверенный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уведомление о действующем 20-значном текущем счете в карточной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 (штамп, входящий номер и дата).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(бездействия)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13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0"/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преподаватель вуза»   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участника Конкурса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Изучив Правила присвоения звания «Лучший преподаватель вуза» и направления расходования присвоенного государственного гранта,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приму участие в конкурсе на присвоение звания «Лучший преподаватель вуза», проводимом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_____ листах, в том числе приложения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 конкурса, преподаватель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 </w:t>
      </w:r>
      <w:r>
        <w:rPr>
          <w:rFonts w:ascii="Times New Roman"/>
          <w:b w:val="false"/>
          <w:i/>
          <w:color w:val="000000"/>
          <w:sz w:val="28"/>
        </w:rPr>
        <w:t>(наименование вуза,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 И. О., подпись.)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 ______ 201__ года</w:t>
      </w:r>
    </w:p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преподаватель вуза»     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Сведения в соответствии с качественными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количественными показателями участника конкурса*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5088"/>
        <w:gridCol w:w="1921"/>
        <w:gridCol w:w="5862"/>
      </w:tblGrid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Показатели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характеристики</w:t>
            </w:r>
          </w:p>
        </w:tc>
      </w:tr>
      <w:tr>
        <w:trPr>
          <w:trHeight w:val="3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участие и издание (лично или в соавторстве с указанием объема выполненной работы) за последние пять лет**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1.Учебника, рекомендованного Министерством образования и науки Республики Казахстан: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Монографии: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Учебного пособия, рекомендованного Республиканским учебно-методическим советом Министерства образования и науки Республики Казахстан: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Государственного общеобязательного стандарта образования, типовых учебных программ: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Учебного пособия, рекомендованного ученым советом вуза: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Электронных обучающих средств, утвержденных в установленном порядке: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Учебно-методических комплексов дисциплин, утвержденных ученым советом вуза:</w:t>
            </w:r>
          </w:p>
        </w:tc>
      </w:tr>
      <w:tr>
        <w:trPr>
          <w:trHeight w:val="75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обучающие технологии, внедренные в учебный процесс, за последние пять лет***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новых учебных дисциплин, в том числе авторских: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инновационных технологий обучения или его элементов (представить описание используемых технологий с приложением акта внедрения):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использование презентаций лекционного материала и других видов учебных занятий в интерактивном режиме (представить презентации):</w:t>
            </w:r>
          </w:p>
        </w:tc>
      </w:tr>
      <w:tr>
        <w:trPr>
          <w:trHeight w:val="25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открытых учебных занятий в интерактивном режиме за последний год, в том числе по базовым и/или профилирующим дисциплинам на иностранном языке***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один пункт)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результатам посещения занятий руководством и преподавателями: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высокий уровень: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средний уровень: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(представить протокол посещения на каждое открытое занятие)</w:t>
            </w:r>
          </w:p>
        </w:tc>
      </w:tr>
      <w:tr>
        <w:trPr>
          <w:trHeight w:val="121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научно-исследовательской и творческой работой студента за последние пять лет***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нужные пункты)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подготовленных под Вашим руководством студентов-победителей предметных олимпиад: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вузовском уровне: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подготовленных под Вашим руководством студентов-победителей конкурсов научно-исследовательских и творческих работ студентов: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вузовском уровне: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подготовленных под Вашим руководством студентов-победителей конференций и других соревнований: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областном и городском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вузовском уровне:</w:t>
            </w:r>
          </w:p>
        </w:tc>
      </w:tr>
      <w:tr>
        <w:trPr>
          <w:trHeight w:val="5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преподавания с учетом результатов независимого анкетирования «Преподаватель глазами студентов» за последний год***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один пункт)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Высокую оценку дали: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90 % и более опрошенных: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70 % до 89 % опрошенных: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 50 % до 69 % опрошенных: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 50 % опрошенных:</w:t>
            </w:r>
          </w:p>
        </w:tc>
      </w:tr>
      <w:tr>
        <w:trPr>
          <w:trHeight w:val="12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Успеваемость обучающихся очной формы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один пункт)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успеваемости обучающихся очной формы обучения за последний учебный год по всем преподаваемым дисциплинам: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 4 до 5 баллов: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3,5 до 4 баллов: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 3,0 до 3,5 балла: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ниже 3,0:</w:t>
            </w:r>
          </w:p>
        </w:tc>
      </w:tr>
      <w:tr>
        <w:trPr>
          <w:trHeight w:val="87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работа за последние три года***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пункте 7.2 отметить один пункт)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работе советов, комиссий, комитетов, рабочих групп: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региональном уровне: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Работа в качестве эдвайзера, количество закрепленных студентов: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 100 и выше: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50 до 99: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 50:</w:t>
            </w:r>
          </w:p>
        </w:tc>
      </w:tr>
      <w:tr>
        <w:trPr>
          <w:trHeight w:val="5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Воспитательная работа за последние три года***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мероприятий, обеспечивающих нравственно-патриотическое и физическое воспитание обучаемых: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региональном уровне:</w:t>
            </w:r>
          </w:p>
        </w:tc>
      </w:tr>
      <w:tr>
        <w:trPr>
          <w:trHeight w:val="40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академической, ученой степени, ученого звания*** (отметить один пункт)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наук или профессор, утвержденные Комитетом по контролю в сфере образования и науки Министерства образования и науки Республики Казахстан (далее - Комитет), либо Высшим аттестационным комитетом (далее – ВАК) Республики Казахстан, либо ВАК бывшего Союза Советских Социалистических Республик (далее – СССР):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 или доцент, утвержденные Комитетом, либо ВАК Республики Казахстан, либо ВАК бывшего СССР, доктор Ph.D: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</w:tr>
      <w:tr>
        <w:trPr>
          <w:trHeight w:val="40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научных исследований за последние пять лет ***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Международных проектов: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Республиканских проектов (фундаментальных и прикладных научных исследований):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Договорных работ:</w:t>
            </w:r>
          </w:p>
        </w:tc>
      </w:tr>
      <w:tr>
        <w:trPr>
          <w:trHeight w:val="40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достижения за последние пять лет **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Публикации: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рейтинговых научных изданиях (с импакт-фактором):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изданиях, включенных в перечень Комитета: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других изданиях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научных изданиях других стран: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Индекса Хирша: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конференциях стран дальнего зарубежья: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конференциях стран ближнего зарубежья: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международных конференциях, симпозиумах, семинарах на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республиканских конференциях, симпозиумах, семинарах и т.д.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патентов и предпатентов, авторских изобретений, государственная регистрация объекта интеллектуальной собственности:</w:t>
            </w:r>
          </w:p>
        </w:tc>
      </w:tr>
      <w:tr>
        <w:trPr>
          <w:trHeight w:val="124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научных и научно-педагогических кадров за последние пять лет **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докторов наук: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кандидатов наук, докторов Ph.D: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магистров:</w:t>
            </w:r>
          </w:p>
        </w:tc>
      </w:tr>
      <w:tr>
        <w:trPr>
          <w:trHeight w:val="40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максимальный балл: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 И. О., подпись.)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Достоверность вышеприведенной информации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Ректор 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 И. О., подпись.)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« » ______ 201__ года</w:t>
      </w:r>
    </w:p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непосредственно участником конкурса в графе «Основные характеристики».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Необходимо приложить копии с выходными данными учебников, монографий, учебных пособий, ГОСО, типовых учебных программ, свидетельства о государственной регистрации электронного обучающего средства, УМКД, публикаций, материалов, патентов, предпатентов, авторских изобретений, государственной регистрации объекта интеллектуальной собственности, авторефератов диссертаций, магистерских диссертаций, также список трудов, заверенный ученым секретарем вуза, за последние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показателю 10 представить оттиски отчетов фундаментальных и прикладных исследований или договорных работ, подписанных первым руководителем вуза, с указанием списка исполнителей, в том числе Ф.И.О. претендента, имеющего УДК и государственный регистрационный номер, заверенные печатью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пункту 11.1 представить копию публикации в научном журнале с импакт-фактором, которая должна содержать наименование журнала, импакт-фактор журнала, год публикации, том и/или номер издания (если есть), название статьи, номер страницы или статьи (один из этих параметров обязательно должен присутствовать, если в журнале используются номера страниц и статей, перечисляет их отдельно, не объединяя), имена и адреса авторов, полное содержание для каждого выпуска, куда входит номер страницы/статьи (если журнал не публикует отдельные статьи).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Необходимо приложить копию подтверждающего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по каждому показателю должна быть лаконичной, общий объем представленных сведений без приложений не должен превышать 10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пунктов 1, 11 излагаются в виде перечня с указанием соавторов, названия, вида издания, года и места издания, объема издания, а по пункту 4 – в виде перечня призеров с указанием названий конференций, конкурсов, олимпиад и размещаются в графе «Основные характеристики».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Показатели по пункту 12 излагаются в виде перечня с указанием фамилии аспиранта, магистранта, адъюнкта, докторанта и соискателя, темы диссертации, года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по пунктам 2, 10 излагаются лаконично с использованием общепринятой терминологии в виде конкретного перечня программ, работ, технологий, методов, договоров, практикумов, курсов, лекций и размещаются в графе "Основные характеристики".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наличии соответствующих сведений показатели по пунктам 1, 2, 4, 7, 8, 10, 11, 12 должны быть отражены по всем позициям данных показателей в соответствующих графах "Основные характеристики".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Показатели по пункту 5 представляются на основании проводимого вузами социологического опроса. В анкетировании участвуют обучающиеся, у которых занятия проводил данный преподаватель. Необходимо представить подтверждающую справку за подписью ректора о результатах анкетирования с приложением итогового рейтинга по вузу.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Показатели по пункту 6 представляются справкой за подписью ректора с указанием перечня всех преподаваемых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Графа «Баллы» заполняется комиссией по проведению республиканского этапа конкурса.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«Лучший преподаватель вуза»   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Годовой план-график работ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61"/>
        <w:gridCol w:w="4762"/>
        <w:gridCol w:w="1613"/>
        <w:gridCol w:w="2127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работ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вида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 конкурса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 И. О., подпись.)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 201__ года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№ 544 </w:t>
      </w:r>
    </w:p>
    <w:bookmarkEnd w:id="40"/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«Присуждение образовательных грантов, а также</w:t>
      </w:r>
      <w:r>
        <w:br/>
      </w:r>
      <w:r>
        <w:rPr>
          <w:rFonts w:ascii="Times New Roman"/>
          <w:b/>
          <w:i w:val="false"/>
          <w:color w:val="000000"/>
        </w:rPr>
        <w:t>
оказание социальной поддержки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высшего образования»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«Присуждение образовательных грантов, а также оказание социальной поддержки обучающимся в организациях высшего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высшими учебными заведениями (далее – ВУЗ).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-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присуждении образовательного гранта, а также приказ ректора вуза о назначении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бланке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или комплексного тестирования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две фотокарточки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Преимущественное право в конкурсе на получение образовательного гранта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 </w:t>
      </w:r>
      <w:r>
        <w:rPr>
          <w:rFonts w:ascii="Times New Roman"/>
          <w:b w:val="false"/>
          <w:i w:val="false"/>
          <w:color w:val="000000"/>
          <w:sz w:val="28"/>
        </w:rPr>
        <w:t>знаком «Алтын белгі»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автономных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определяется уполномоченным органом в области образования, а также победители </w:t>
      </w:r>
      <w:r>
        <w:rPr>
          <w:rFonts w:ascii="Times New Roman"/>
          <w:b w:val="false"/>
          <w:i w:val="false"/>
          <w:color w:val="000000"/>
          <w:sz w:val="28"/>
        </w:rPr>
        <w:t>Президентской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республиканских олимпиад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конкурсов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при проведении конкурса на получение образовательных грантов,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заключению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одинаковых показателей баллов и отсутствия преимущественного права, образовательные гранты присуждаются лицам, имеющим высокие средние баллы аттестата, свидетельства или диплома.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одинаковых показателей баллов и отсутствия преимущественного права, а также одинаковых средних баллов аттестата, свидетельства или диплома, учитываются баллы, набранные по профильному предмету.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поддержки предусмотрены стипендии: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по зрению и инвалидам по слуху, обучающимся в организациях образования, реализующих образовательные учебные программы высшего образования, - 75 %;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студентам, обучающимся в организациях образования, реализующих образовательные учебные программы высшего образования, приравненным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льготах и социальной защите участников, инвалидов Великой Отечественной войны и лиц, приравненных к ним» по льготам и гарантиям к инвалидам войны,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студентам, обучающимся в организациях образования, реализующих образовательные учебные программы высшего образования из числа детей-сирот и детей, оставшихся без попечения родителей и находящихся под опекой (попечительством) граждан, - 30 %;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студентам, обучающимся в организациях образования, реализующих образовательные учебные программы высшего образования, имеющим по результатам экзаменационной сессии (кроме студентов, получающих государственные именные стипендии и стипендии Президента Республики Казахстан) только оценки «отлично», - 15 %;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по зрению и инвалидам по слуху, детям-сиротам и детям, оставшимся без попечения родителей и находящимся под опекой (попечительством), а также студентам, имеющим по результатам экзаменационной сессии только оценки «отлично», - повышенная государственная стипендия;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студентам, больным туберкулезом, при наличии соответствующего медицинского заключения, государственная стипендия устанавливается и выплачивается за период нетрудоспособности, но не более десяти месяцев со дня наступления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поддержки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умершими, признании недееспособными (ограниченно 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 (штамп, входящий номер и дата).</w:t>
      </w:r>
    </w:p>
    <w:bookmarkEnd w:id="45"/>
    <w:bookmarkStart w:name="z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7"/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«Присуждение образовательных грантов,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социальной поддержки обучающимся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высшего образования»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480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