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c73" w14:textId="e960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транспорта и коммуникаций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1561. Утратило силу постановлением Правительства Республики Казахстан от 10 апреля 2015 года № 222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222</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транспорта и коммуникаций Республики Казахстан на 2014 – 2018 годы.</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2013 года № 1561 </w:t>
      </w:r>
    </w:p>
    <w:bookmarkEnd w:id="1"/>
    <w:bookmarkStart w:name="z6"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транспорта и коммуникаций Республики Казахстан</w:t>
      </w:r>
      <w:r>
        <w:br/>
      </w:r>
      <w:r>
        <w:rPr>
          <w:rFonts w:ascii="Times New Roman"/>
          <w:b/>
          <w:i w:val="false"/>
          <w:color w:val="000000"/>
        </w:rPr>
        <w:t>
на 2014 - 2018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14.06.2014 </w:t>
      </w:r>
      <w:r>
        <w:rPr>
          <w:rFonts w:ascii="Times New Roman"/>
          <w:b w:val="false"/>
          <w:i w:val="false"/>
          <w:color w:val="ff0000"/>
          <w:sz w:val="28"/>
        </w:rPr>
        <w:t>№ 659</w:t>
      </w:r>
      <w:r>
        <w:rPr>
          <w:rFonts w:ascii="Times New Roman"/>
          <w:b w:val="false"/>
          <w:i w:val="false"/>
          <w:color w:val="ff0000"/>
          <w:sz w:val="28"/>
        </w:rPr>
        <w:t>.</w:t>
      </w:r>
    </w:p>
    <w:bookmarkStart w:name="z7" w:id="3"/>
    <w:p>
      <w:pPr>
        <w:spacing w:after="0"/>
        <w:ind w:left="0"/>
        <w:jc w:val="left"/>
      </w:pPr>
      <w:r>
        <w:rPr>
          <w:rFonts w:ascii="Times New Roman"/>
          <w:b/>
          <w:i w:val="false"/>
          <w:color w:val="000000"/>
        </w:rPr>
        <w:t xml:space="preserve"> 
1. Миссия и видение</w:t>
      </w:r>
    </w:p>
    <w:bookmarkEnd w:id="3"/>
    <w:p>
      <w:pPr>
        <w:spacing w:after="0"/>
        <w:ind w:left="0"/>
        <w:jc w:val="both"/>
      </w:pPr>
      <w:r>
        <w:rPr>
          <w:rFonts w:ascii="Times New Roman"/>
          <w:b w:val="false"/>
          <w:i w:val="false"/>
          <w:color w:val="000000"/>
          <w:sz w:val="28"/>
        </w:rPr>
        <w:t>      Миссия - Министерство транспорта и коммуникаций Республики Казахстан (далее - Министерство) формирует и проводит эффективную государственную политику Республики Казахстан в сфере транспорта и коммуникаций в целях обеспечения опережающего темпа развития транспортно-коммуникационного комплекса.</w:t>
      </w:r>
      <w:r>
        <w:br/>
      </w:r>
      <w:r>
        <w:rPr>
          <w:rFonts w:ascii="Times New Roman"/>
          <w:b w:val="false"/>
          <w:i w:val="false"/>
          <w:color w:val="000000"/>
          <w:sz w:val="28"/>
        </w:rPr>
        <w:t>
      Видение - высокотехнологичный конкурентоспособный транспортно-коммуникационный комплекс, способный в полном объеме удовлетворять потребности экономики и населения в транспортных услугах.</w:t>
      </w:r>
    </w:p>
    <w:bookmarkStart w:name="z8" w:id="4"/>
    <w:p>
      <w:pPr>
        <w:spacing w:after="0"/>
        <w:ind w:left="0"/>
        <w:jc w:val="left"/>
      </w:pPr>
      <w:r>
        <w:rPr>
          <w:rFonts w:ascii="Times New Roman"/>
          <w:b/>
          <w:i w:val="false"/>
          <w:color w:val="000000"/>
        </w:rPr>
        <w:t xml:space="preserve"> 
2. Aнализ текущей ситуации и тенденции развития</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1. Стратегическое направление 1.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Транспортному комплексу республики, представленному железнодорожным, автомобильным, речным, воздушным видами транспорта, автомобильными и железными дорогами, судоходными путями, отводится важнейшая роль в осуществлении межхозяйственных и межгосударственных связей. Доля транспорта во внутреннем валовом продукте республики составила в 2013 году 7,4 %.</w:t>
      </w:r>
      <w:r>
        <w:br/>
      </w:r>
      <w:r>
        <w:rPr>
          <w:rFonts w:ascii="Times New Roman"/>
          <w:b w:val="false"/>
          <w:i w:val="false"/>
          <w:color w:val="000000"/>
          <w:sz w:val="28"/>
        </w:rPr>
        <w:t>
      По состоянию на 1 января 2014 года транспортная сеть общего пользования Казахстана состояла из 14,8 тыс. км железных дорог; 97,4 тыс. км автомобильных дорог; 4,04 тыс. км внутренних водных судоходных путей.</w:t>
      </w:r>
      <w:r>
        <w:br/>
      </w:r>
      <w:r>
        <w:rPr>
          <w:rFonts w:ascii="Times New Roman"/>
          <w:b w:val="false"/>
          <w:i w:val="false"/>
          <w:color w:val="000000"/>
          <w:sz w:val="28"/>
        </w:rPr>
        <w:t>
      Густота путей сообщения в 2013 году на территории республики на 1000 кв. км территории составляет по железнодорожным путям общего пользования 5,5 км, по автомобильным дорогам с твердым покрытием общего пользования 31,5 км.</w:t>
      </w:r>
      <w:r>
        <w:br/>
      </w:r>
      <w:r>
        <w:rPr>
          <w:rFonts w:ascii="Times New Roman"/>
          <w:b w:val="false"/>
          <w:i w:val="false"/>
          <w:color w:val="000000"/>
          <w:sz w:val="28"/>
        </w:rPr>
        <w:t>
      Объем перевозок грузов всеми видами транспорта с учетом оценки объема перевозок индивидуальными предпринимателями, занимающимися коммерческими перевозками, составил за 2013 год 3 277,1 млн. тонн, что на 8,7 % больше объема 2012 года.</w:t>
      </w:r>
      <w:r>
        <w:br/>
      </w:r>
      <w:r>
        <w:rPr>
          <w:rFonts w:ascii="Times New Roman"/>
          <w:b w:val="false"/>
          <w:i w:val="false"/>
          <w:color w:val="000000"/>
          <w:sz w:val="28"/>
        </w:rPr>
        <w:t>
      Перевозки пассажиров с учетом оценки объема перевозок индивидуальными предпринимателями, занимающимися коммерческими перевозками, за 2013 год увеличились на 8,2 % и составили 20 001,5 млн. человек.</w:t>
      </w:r>
      <w:r>
        <w:br/>
      </w:r>
      <w:r>
        <w:rPr>
          <w:rFonts w:ascii="Times New Roman"/>
          <w:b w:val="false"/>
          <w:i w:val="false"/>
          <w:color w:val="000000"/>
          <w:sz w:val="28"/>
        </w:rPr>
        <w:t>
      Железнодорожная отрасль</w:t>
      </w:r>
      <w:r>
        <w:br/>
      </w:r>
      <w:r>
        <w:rPr>
          <w:rFonts w:ascii="Times New Roman"/>
          <w:b w:val="false"/>
          <w:i w:val="false"/>
          <w:color w:val="000000"/>
          <w:sz w:val="28"/>
        </w:rPr>
        <w:t>
      В транспортной системе Казахстана железнодорожному транспорту принадлежит ведущая роль. Большие расстояния транспортировки, сравнительно дешевые тарифы на перевозки пассажиров и грузов делают железнодорожный транспорт наиболее востребованным со стороны пользователей.</w:t>
      </w:r>
      <w:r>
        <w:br/>
      </w:r>
      <w:r>
        <w:rPr>
          <w:rFonts w:ascii="Times New Roman"/>
          <w:b w:val="false"/>
          <w:i w:val="false"/>
          <w:color w:val="000000"/>
          <w:sz w:val="28"/>
        </w:rPr>
        <w:t>
      Эксплуатационная длина железных дорог Казахстана составляет 14,8 тысяч км (в том числе двухпутных линий - 4,8 тысяч км (34 %), электрифицированных линий - 4,2 тысяч км (28 %), плотность - 5,5 км на 1000 квадратных км, грузонапряженность - 21,8 миллионов ткм.</w:t>
      </w:r>
      <w:r>
        <w:br/>
      </w:r>
      <w:r>
        <w:rPr>
          <w:rFonts w:ascii="Times New Roman"/>
          <w:b w:val="false"/>
          <w:i w:val="false"/>
          <w:color w:val="000000"/>
          <w:sz w:val="28"/>
        </w:rPr>
        <w:t>
      Основные производственно-экономические показатели акционерного общества «Национальная компания «Қазақстан темiр жолы» (далее - AО «НК «КТЖ»).</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676"/>
        <w:gridCol w:w="1806"/>
        <w:gridCol w:w="1806"/>
        <w:gridCol w:w="2186"/>
        <w:gridCol w:w="1913"/>
      </w:tblGrid>
      <w:tr>
        <w:trPr>
          <w:trHeight w:val="375"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6"/>
          <w:p>
            <w:pPr>
              <w:spacing w:after="20"/>
              <w:ind w:left="20"/>
              <w:jc w:val="both"/>
            </w:pPr>
            <w:r>
              <w:rPr>
                <w:rFonts w:ascii="Times New Roman"/>
                <w:b w:val="false"/>
                <w:i w:val="false"/>
                <w:color w:val="000000"/>
                <w:sz w:val="20"/>
              </w:rPr>
              <w:t>
Показатели</w:t>
            </w:r>
          </w:p>
          <w:bookmarkEnd w:id="6"/>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72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Перевезено грузов</w:t>
            </w:r>
          </w:p>
          <w:bookmarkEnd w:id="7"/>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r>
              <w:br/>
            </w:r>
            <w:r>
              <w:rPr>
                <w:rFonts w:ascii="Times New Roman"/>
                <w:b w:val="false"/>
                <w:i w:val="false"/>
                <w:color w:val="000000"/>
                <w:sz w:val="20"/>
              </w:rPr>
              <w:t>
(+4,4%)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 (+5,4%)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r>
              <w:br/>
            </w:r>
            <w:r>
              <w:rPr>
                <w:rFonts w:ascii="Times New Roman"/>
                <w:b w:val="false"/>
                <w:i w:val="false"/>
                <w:color w:val="000000"/>
                <w:sz w:val="20"/>
              </w:rPr>
              <w:t>
(-2,4%)</w:t>
            </w:r>
          </w:p>
        </w:tc>
      </w:tr>
      <w:tr>
        <w:trPr>
          <w:trHeight w:val="73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Грузооборот</w:t>
            </w:r>
          </w:p>
          <w:bookmarkEnd w:id="8"/>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ткм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r>
              <w:br/>
            </w:r>
            <w:r>
              <w:rPr>
                <w:rFonts w:ascii="Times New Roman"/>
                <w:b w:val="false"/>
                <w:i w:val="false"/>
                <w:color w:val="000000"/>
                <w:sz w:val="20"/>
              </w:rPr>
              <w:t>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(+4,9%)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r>
              <w:br/>
            </w:r>
            <w:r>
              <w:rPr>
                <w:rFonts w:ascii="Times New Roman"/>
                <w:b w:val="false"/>
                <w:i w:val="false"/>
                <w:color w:val="000000"/>
                <w:sz w:val="20"/>
              </w:rPr>
              <w:t>
(+5,4)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r>
              <w:br/>
            </w:r>
            <w:r>
              <w:rPr>
                <w:rFonts w:ascii="Times New Roman"/>
                <w:b w:val="false"/>
                <w:i w:val="false"/>
                <w:color w:val="000000"/>
                <w:sz w:val="20"/>
              </w:rPr>
              <w:t>
(-2%)</w:t>
            </w:r>
          </w:p>
        </w:tc>
      </w:tr>
      <w:tr>
        <w:trPr>
          <w:trHeight w:val="73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Отправлено пассажиров</w:t>
            </w:r>
          </w:p>
          <w:bookmarkEnd w:id="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пасс.</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(+7,1%)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(+18,1%)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(-2,6%)</w:t>
            </w:r>
          </w:p>
        </w:tc>
      </w:tr>
      <w:tr>
        <w:trPr>
          <w:trHeight w:val="72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Пассажирооборот</w:t>
            </w:r>
          </w:p>
          <w:bookmarkEnd w:id="1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пкм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(+8,3%)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(+4,7%)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(+1,2%)</w:t>
            </w:r>
          </w:p>
        </w:tc>
      </w:tr>
      <w:tr>
        <w:trPr>
          <w:trHeight w:val="7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1"/>
          <w:p>
            <w:pPr>
              <w:spacing w:after="20"/>
              <w:ind w:left="20"/>
              <w:jc w:val="both"/>
            </w:pPr>
            <w:r>
              <w:rPr>
                <w:rFonts w:ascii="Times New Roman"/>
                <w:b w:val="false"/>
                <w:i w:val="false"/>
                <w:color w:val="000000"/>
                <w:sz w:val="20"/>
              </w:rPr>
              <w:t>
Доходы</w:t>
            </w:r>
          </w:p>
          <w:bookmarkEnd w:id="1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тенге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r>
              <w:br/>
            </w:r>
            <w:r>
              <w:rPr>
                <w:rFonts w:ascii="Times New Roman"/>
                <w:b w:val="false"/>
                <w:i w:val="false"/>
                <w:color w:val="000000"/>
                <w:sz w:val="20"/>
              </w:rPr>
              <w:t>
(+19%)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r>
              <w:br/>
            </w:r>
            <w:r>
              <w:rPr>
                <w:rFonts w:ascii="Times New Roman"/>
                <w:b w:val="false"/>
                <w:i w:val="false"/>
                <w:color w:val="000000"/>
                <w:sz w:val="20"/>
              </w:rPr>
              <w:t>
(+37,3%)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r>
              <w:br/>
            </w:r>
            <w:r>
              <w:rPr>
                <w:rFonts w:ascii="Times New Roman"/>
                <w:b w:val="false"/>
                <w:i w:val="false"/>
                <w:color w:val="000000"/>
                <w:sz w:val="20"/>
              </w:rPr>
              <w:t>
(+15%)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r>
              <w:br/>
            </w:r>
            <w:r>
              <w:rPr>
                <w:rFonts w:ascii="Times New Roman"/>
                <w:b w:val="false"/>
                <w:i w:val="false"/>
                <w:color w:val="000000"/>
                <w:sz w:val="20"/>
              </w:rPr>
              <w:t>
(+9,1%)</w:t>
            </w:r>
          </w:p>
        </w:tc>
      </w:tr>
    </w:tbl>
    <w:p>
      <w:pPr>
        <w:spacing w:after="0"/>
        <w:ind w:left="0"/>
        <w:jc w:val="both"/>
      </w:pP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 при этом его доля в доходах от перевозок всеми видами транспорта 20 %.</w:t>
      </w:r>
      <w:r>
        <w:br/>
      </w:r>
      <w:r>
        <w:rPr>
          <w:rFonts w:ascii="Times New Roman"/>
          <w:b w:val="false"/>
          <w:i w:val="false"/>
          <w:color w:val="000000"/>
          <w:sz w:val="28"/>
        </w:rPr>
        <w:t>
      При реализации реформ на железнодорожном транспорте в течение последних 10 лет были определены следующие цели:</w:t>
      </w:r>
      <w:r>
        <w:br/>
      </w:r>
      <w:r>
        <w:rPr>
          <w:rFonts w:ascii="Times New Roman"/>
          <w:b w:val="false"/>
          <w:i w:val="false"/>
          <w:color w:val="000000"/>
          <w:sz w:val="28"/>
        </w:rPr>
        <w:t>
       1) адаптация железнодорожного транспорта к рынку при условии сохранения государственного контроля над магистральной железнодорожной сетью (далее - МЖС);</w:t>
      </w:r>
      <w:r>
        <w:br/>
      </w:r>
      <w:r>
        <w:rPr>
          <w:rFonts w:ascii="Times New Roman"/>
          <w:b w:val="false"/>
          <w:i w:val="false"/>
          <w:color w:val="000000"/>
          <w:sz w:val="28"/>
        </w:rPr>
        <w:t>
       2) обеспечение доступности, эффективности, безопасности и качества услуг железнодорожного транспорта за счет развития конкуренции в перевозочной и обеспечивающей деятельности;</w:t>
      </w:r>
      <w:r>
        <w:br/>
      </w:r>
      <w:r>
        <w:rPr>
          <w:rFonts w:ascii="Times New Roman"/>
          <w:b w:val="false"/>
          <w:i w:val="false"/>
          <w:color w:val="000000"/>
          <w:sz w:val="28"/>
        </w:rPr>
        <w:t>
       3) создание институциональных условий для вовлечения частной инициативы и инвестиций в отрасль;</w:t>
      </w:r>
      <w:r>
        <w:br/>
      </w:r>
      <w:r>
        <w:rPr>
          <w:rFonts w:ascii="Times New Roman"/>
          <w:b w:val="false"/>
          <w:i w:val="false"/>
          <w:color w:val="000000"/>
          <w:sz w:val="28"/>
        </w:rPr>
        <w:t>
       4) развитие импортозамещающей производственной базы железнодорожного транспорта.</w:t>
      </w:r>
      <w:r>
        <w:br/>
      </w:r>
      <w:r>
        <w:rPr>
          <w:rFonts w:ascii="Times New Roman"/>
          <w:b w:val="false"/>
          <w:i w:val="false"/>
          <w:color w:val="000000"/>
          <w:sz w:val="28"/>
        </w:rPr>
        <w:t>
       В ходе реформы железнодорожной отрасли Республики Казахстан были достигнуты следующие промежуточные результаты:</w:t>
      </w:r>
      <w:r>
        <w:br/>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3) осуществлено организационное и финансовое разделение пассажирских и грузовых перевозок. Начато частичное государственное субсидирование пассажирских перевозок.</w:t>
      </w:r>
      <w:r>
        <w:br/>
      </w:r>
      <w:r>
        <w:rPr>
          <w:rFonts w:ascii="Times New Roman"/>
          <w:b w:val="false"/>
          <w:i w:val="false"/>
          <w:color w:val="000000"/>
          <w:sz w:val="28"/>
        </w:rPr>
        <w:t>
       По итогам 2013 года парк локомотивов насчитывает 1 892 локомотивов, в том числе 556 ед. электровозов, 1 336 ед. тепловозов. Состояние локомотивного парка характеризуется высоким износом, достигающим 66,7 %.</w:t>
      </w:r>
      <w:r>
        <w:br/>
      </w:r>
      <w:r>
        <w:rPr>
          <w:rFonts w:ascii="Times New Roman"/>
          <w:b w:val="false"/>
          <w:i w:val="false"/>
          <w:color w:val="000000"/>
          <w:sz w:val="28"/>
        </w:rPr>
        <w:t>
      По итогам 2013 года общий парк грузовых вагонов Республики Казахстан составляет 128 250 единиц, из них 64 786 единиц или 50,5 % являются инвентарными, а 63 464 единиц или 49,5 % собственными. Основной проблемой инвентарного парка грузовых вагонов является его высокий износ, достигающий 47,7 %.</w:t>
      </w:r>
      <w:r>
        <w:br/>
      </w:r>
      <w:r>
        <w:rPr>
          <w:rFonts w:ascii="Times New Roman"/>
          <w:b w:val="false"/>
          <w:i w:val="false"/>
          <w:color w:val="000000"/>
          <w:sz w:val="28"/>
        </w:rPr>
        <w:t>
      Отсутствие ценового регулирования на услуги по предоставлению грузовых вагонов собственников грузовых вагонов создает благоприятные условия для обновления подвижного состава.</w:t>
      </w:r>
      <w:r>
        <w:br/>
      </w:r>
      <w:r>
        <w:rPr>
          <w:rFonts w:ascii="Times New Roman"/>
          <w:b w:val="false"/>
          <w:i w:val="false"/>
          <w:color w:val="000000"/>
          <w:sz w:val="28"/>
        </w:rPr>
        <w:t>
      По состоянию на 2013 год парк вагонов, предназначенных для перевозки пассажиров, составил 2 043 единиц. Количество вагонов, в течение 2013 года подлежащее исключению из инвентарного парка по сроку эксплуатации, составляет 102 единицы или 5,3 % от инвентарного парка. Для компенсации выбытия пассажирских вагонов с учетом роста пассажирооборота в период до 2014 года необходимо приобрести 757 пассажирских вагонов.</w:t>
      </w:r>
      <w:r>
        <w:br/>
      </w:r>
      <w:r>
        <w:rPr>
          <w:rFonts w:ascii="Times New Roman"/>
          <w:b w:val="false"/>
          <w:i w:val="false"/>
          <w:color w:val="000000"/>
          <w:sz w:val="28"/>
        </w:rPr>
        <w:t>
      При этом в период 2012 - 2014 годы за счет бюджетных средств на кредитной основе запланировано приобретение 420 пассажирских вагонов «Тальго».</w:t>
      </w:r>
      <w:r>
        <w:br/>
      </w:r>
      <w:r>
        <w:rPr>
          <w:rFonts w:ascii="Times New Roman"/>
          <w:b w:val="false"/>
          <w:i w:val="false"/>
          <w:color w:val="000000"/>
          <w:sz w:val="28"/>
        </w:rPr>
        <w:t>
      Также приобретено за счет собственных средств:</w:t>
      </w:r>
      <w:r>
        <w:br/>
      </w:r>
      <w:r>
        <w:rPr>
          <w:rFonts w:ascii="Times New Roman"/>
          <w:b w:val="false"/>
          <w:i w:val="false"/>
          <w:color w:val="000000"/>
          <w:sz w:val="28"/>
        </w:rPr>
        <w:t>
      в 2011 году - 34 пассажирских вагона;</w:t>
      </w:r>
      <w:r>
        <w:br/>
      </w:r>
      <w:r>
        <w:rPr>
          <w:rFonts w:ascii="Times New Roman"/>
          <w:b w:val="false"/>
          <w:i w:val="false"/>
          <w:color w:val="000000"/>
          <w:sz w:val="28"/>
        </w:rPr>
        <w:t>
      в 2012 году - 49 пассажирских вагонов;</w:t>
      </w:r>
      <w:r>
        <w:br/>
      </w:r>
      <w:r>
        <w:rPr>
          <w:rFonts w:ascii="Times New Roman"/>
          <w:b w:val="false"/>
          <w:i w:val="false"/>
          <w:color w:val="000000"/>
          <w:sz w:val="28"/>
        </w:rPr>
        <w:t>
      в 2013 году - 49 пассажирских вагонов.</w:t>
      </w:r>
      <w:r>
        <w:br/>
      </w:r>
      <w:r>
        <w:rPr>
          <w:rFonts w:ascii="Times New Roman"/>
          <w:b w:val="false"/>
          <w:i w:val="false"/>
          <w:color w:val="000000"/>
          <w:sz w:val="28"/>
        </w:rPr>
        <w:t>
      Уровень износа парка в настоящее время составляет 60,2 %.</w:t>
      </w:r>
      <w:r>
        <w:br/>
      </w:r>
      <w:r>
        <w:rPr>
          <w:rFonts w:ascii="Times New Roman"/>
          <w:b w:val="false"/>
          <w:i w:val="false"/>
          <w:color w:val="000000"/>
          <w:sz w:val="28"/>
        </w:rPr>
        <w:t>
      В настоящее время в республике железнодорожные пассажирские перевозки в межобластных сообщениях осуществляют государственные и частные компании по государственному социальному заказу на конкурсной основе с выделением субсидий.</w:t>
      </w:r>
      <w:r>
        <w:br/>
      </w:r>
      <w:r>
        <w:rPr>
          <w:rFonts w:ascii="Times New Roman"/>
          <w:b w:val="false"/>
          <w:i w:val="false"/>
          <w:color w:val="000000"/>
          <w:sz w:val="28"/>
        </w:rPr>
        <w:t>
      В конкурентной модели отрасли компаниям, осуществляющим пассажирские перевозки, необходимы полный контроль и ответственность за обновление активов, задействованных в перевозочном процессе, а именно вагонов и локомотивов.</w:t>
      </w:r>
      <w:r>
        <w:br/>
      </w:r>
      <w:r>
        <w:rPr>
          <w:rFonts w:ascii="Times New Roman"/>
          <w:b w:val="false"/>
          <w:i w:val="false"/>
          <w:color w:val="000000"/>
          <w:sz w:val="28"/>
        </w:rPr>
        <w:t>
      Согласно действующей практике регулирования дифференцированы тарифы в зависимости от вида сообщения и рода груза. В результате, доходы от перевозок различаются в зависимости от сегмента рынка, определяемого видом сообщения и родом груза.</w:t>
      </w:r>
      <w:r>
        <w:br/>
      </w:r>
      <w:r>
        <w:rPr>
          <w:rFonts w:ascii="Times New Roman"/>
          <w:b w:val="false"/>
          <w:i w:val="false"/>
          <w:color w:val="000000"/>
          <w:sz w:val="28"/>
        </w:rPr>
        <w:t>
      Из указанных сегментов перевозок можно выделить три группы:</w:t>
      </w:r>
      <w:r>
        <w:br/>
      </w:r>
      <w:r>
        <w:rPr>
          <w:rFonts w:ascii="Times New Roman"/>
          <w:b w:val="false"/>
          <w:i w:val="false"/>
          <w:color w:val="000000"/>
          <w:sz w:val="28"/>
        </w:rPr>
        <w:t>
       1) низкодоходные перевозки: каменный уголь (экспорт, межобластное сообщение), руда (экспорт, межобластное сообщение), строительные грузы (импорт), хлебные грузы (экспорт, межобластное сообщение), остальные грузы (межобластное сообщение);</w:t>
      </w:r>
      <w:r>
        <w:br/>
      </w:r>
      <w:r>
        <w:rPr>
          <w:rFonts w:ascii="Times New Roman"/>
          <w:b w:val="false"/>
          <w:i w:val="false"/>
          <w:color w:val="000000"/>
          <w:sz w:val="28"/>
        </w:rPr>
        <w:t>
       2) высокодоходные перевозки: нефтяные грузы (экспорт), черные металлы (экспорт, импорт, межобластное сообщение), химические и минеральные удобрения (экспорт, импорт, межобластное сообщение), остальные грузы (импорт);</w:t>
      </w:r>
      <w:r>
        <w:br/>
      </w:r>
      <w:r>
        <w:rPr>
          <w:rFonts w:ascii="Times New Roman"/>
          <w:b w:val="false"/>
          <w:i w:val="false"/>
          <w:color w:val="000000"/>
          <w:sz w:val="28"/>
        </w:rPr>
        <w:t>
       3) самоокупаемые перевозки: каменный уголь (импорт), нефтяные грузы (импорт, межобластное сообщение), руда (импорт), строительные грузы (экспорт, межобластное сообщение), хлебные грузы (импорт), остальные грузы (экспорт).</w:t>
      </w:r>
      <w:r>
        <w:br/>
      </w:r>
      <w:r>
        <w:rPr>
          <w:rFonts w:ascii="Times New Roman"/>
          <w:b w:val="false"/>
          <w:i w:val="false"/>
          <w:color w:val="000000"/>
          <w:sz w:val="28"/>
        </w:rPr>
        <w:t>
       В настоящее время AО «НК «КТЖ» является единственным перевозчиком грузов на рынке Республики Казахстан. При этом для осуществления перевозок AО «НК «КТЖ» использует подвижной состав AО «Локомотив», AО «Қазтеміртранс», инвентарные вагоны других железнодорожных администраций и частный парк вагонов операторских компаний.</w:t>
      </w:r>
      <w:r>
        <w:br/>
      </w:r>
      <w:r>
        <w:rPr>
          <w:rFonts w:ascii="Times New Roman"/>
          <w:b w:val="false"/>
          <w:i w:val="false"/>
          <w:color w:val="000000"/>
          <w:sz w:val="28"/>
        </w:rPr>
        <w:t>
      Перевезено грузов по сообщениям: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232"/>
        <w:gridCol w:w="1887"/>
        <w:gridCol w:w="1656"/>
        <w:gridCol w:w="1972"/>
        <w:gridCol w:w="2246"/>
      </w:tblGrid>
      <w:tr>
        <w:trPr>
          <w:trHeight w:val="3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2"/>
          <w:p>
            <w:pPr>
              <w:spacing w:after="20"/>
              <w:ind w:left="20"/>
              <w:jc w:val="both"/>
            </w:pPr>
            <w:r>
              <w:rPr>
                <w:rFonts w:ascii="Times New Roman"/>
                <w:b w:val="false"/>
                <w:i w:val="false"/>
                <w:color w:val="000000"/>
                <w:sz w:val="20"/>
              </w:rPr>
              <w:t>
Показатели</w:t>
            </w:r>
          </w:p>
          <w:bookmarkEnd w:id="12"/>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6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3"/>
          <w:p>
            <w:pPr>
              <w:spacing w:after="20"/>
              <w:ind w:left="20"/>
              <w:jc w:val="both"/>
            </w:pPr>
            <w:r>
              <w:rPr>
                <w:rFonts w:ascii="Times New Roman"/>
                <w:b w:val="false"/>
                <w:i w:val="false"/>
                <w:color w:val="000000"/>
                <w:sz w:val="20"/>
              </w:rPr>
              <w:t>
Внутри-республиканское</w:t>
            </w:r>
          </w:p>
          <w:bookmarkEnd w:id="13"/>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(+7,1 %)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(+5,5%)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 (+6,8%)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r>
              <w:br/>
            </w:r>
            <w:r>
              <w:rPr>
                <w:rFonts w:ascii="Times New Roman"/>
                <w:b w:val="false"/>
                <w:i w:val="false"/>
                <w:color w:val="000000"/>
                <w:sz w:val="20"/>
              </w:rPr>
              <w:t>
(-1,6%)</w:t>
            </w:r>
          </w:p>
        </w:tc>
      </w:tr>
      <w:tr>
        <w:trPr>
          <w:trHeight w:val="6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4"/>
          <w:p>
            <w:pPr>
              <w:spacing w:after="20"/>
              <w:ind w:left="20"/>
              <w:jc w:val="both"/>
            </w:pPr>
            <w:r>
              <w:rPr>
                <w:rFonts w:ascii="Times New Roman"/>
                <w:b w:val="false"/>
                <w:i w:val="false"/>
                <w:color w:val="000000"/>
                <w:sz w:val="20"/>
              </w:rPr>
              <w:t>
экспорт</w:t>
            </w:r>
          </w:p>
          <w:bookmarkEnd w:id="14"/>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 (+3,1%)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r>
              <w:br/>
            </w:r>
            <w:r>
              <w:rPr>
                <w:rFonts w:ascii="Times New Roman"/>
                <w:b w:val="false"/>
                <w:i w:val="false"/>
                <w:color w:val="000000"/>
                <w:sz w:val="20"/>
              </w:rPr>
              <w:t>
(+0,7%)</w:t>
            </w:r>
          </w:p>
        </w:tc>
      </w:tr>
      <w:tr>
        <w:trPr>
          <w:trHeight w:val="6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5"/>
          <w:p>
            <w:pPr>
              <w:spacing w:after="20"/>
              <w:ind w:left="20"/>
              <w:jc w:val="both"/>
            </w:pPr>
            <w:r>
              <w:rPr>
                <w:rFonts w:ascii="Times New Roman"/>
                <w:b w:val="false"/>
                <w:i w:val="false"/>
                <w:color w:val="000000"/>
                <w:sz w:val="20"/>
              </w:rPr>
              <w:t>
импорт</w:t>
            </w:r>
          </w:p>
          <w:bookmarkEnd w:id="15"/>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(+5,9%)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(+4,8%)</w:t>
            </w:r>
          </w:p>
        </w:tc>
      </w:tr>
      <w:tr>
        <w:trPr>
          <w:trHeight w:val="67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6"/>
          <w:p>
            <w:pPr>
              <w:spacing w:after="20"/>
              <w:ind w:left="20"/>
              <w:jc w:val="both"/>
            </w:pPr>
            <w:r>
              <w:rPr>
                <w:rFonts w:ascii="Times New Roman"/>
                <w:b w:val="false"/>
                <w:i w:val="false"/>
                <w:color w:val="000000"/>
                <w:sz w:val="20"/>
              </w:rPr>
              <w:t>
транзит</w:t>
            </w:r>
          </w:p>
          <w:bookmarkEnd w:id="16"/>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(-5,4%)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(+7,9%)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 2018 году планируется оздоровить около 4 тыс. км магистральной сети, приобрести 564 ед. локомотивов и 19 369 ед. грузовых вагонов.</w:t>
      </w:r>
      <w:r>
        <w:br/>
      </w:r>
      <w:r>
        <w:rPr>
          <w:rFonts w:ascii="Times New Roman"/>
          <w:b w:val="false"/>
          <w:i w:val="false"/>
          <w:color w:val="000000"/>
          <w:sz w:val="28"/>
        </w:rPr>
        <w:t>
      Основные инфраструктурные проекты: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899"/>
        <w:gridCol w:w="1888"/>
        <w:gridCol w:w="2078"/>
        <w:gridCol w:w="3131"/>
        <w:gridCol w:w="161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7"/>
          <w:p>
            <w:pPr>
              <w:spacing w:after="20"/>
              <w:ind w:left="20"/>
              <w:jc w:val="both"/>
            </w:pPr>
            <w:r>
              <w:rPr>
                <w:rFonts w:ascii="Times New Roman"/>
                <w:b w:val="false"/>
                <w:i w:val="false"/>
                <w:color w:val="000000"/>
                <w:sz w:val="20"/>
              </w:rPr>
              <w:t>
№ п/п</w:t>
            </w:r>
          </w:p>
          <w:bookmarkEnd w:id="17"/>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млрд. тг.</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8"/>
          <w:p>
            <w:pPr>
              <w:spacing w:after="20"/>
              <w:ind w:left="20"/>
              <w:jc w:val="both"/>
            </w:pPr>
            <w:r>
              <w:rPr>
                <w:rFonts w:ascii="Times New Roman"/>
                <w:b w:val="false"/>
                <w:i w:val="false"/>
                <w:color w:val="000000"/>
                <w:sz w:val="20"/>
              </w:rPr>
              <w:t>
Строительство железнодорожных линий</w:t>
            </w:r>
          </w:p>
          <w:bookmarkEnd w:id="18"/>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9"/>
          <w:p>
            <w:pPr>
              <w:spacing w:after="20"/>
              <w:ind w:left="20"/>
              <w:jc w:val="both"/>
            </w:pPr>
            <w:r>
              <w:rPr>
                <w:rFonts w:ascii="Times New Roman"/>
                <w:b w:val="false"/>
                <w:i w:val="false"/>
                <w:color w:val="000000"/>
                <w:sz w:val="20"/>
              </w:rPr>
              <w:t>
1</w:t>
            </w:r>
          </w:p>
          <w:bookmarkEnd w:id="19"/>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Жезказган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собственные средства AО «НК «КТЖ», заемные средства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0"/>
          <w:p>
            <w:pPr>
              <w:spacing w:after="20"/>
              <w:ind w:left="20"/>
              <w:jc w:val="both"/>
            </w:pPr>
            <w:r>
              <w:rPr>
                <w:rFonts w:ascii="Times New Roman"/>
                <w:b w:val="false"/>
                <w:i w:val="false"/>
                <w:color w:val="000000"/>
                <w:sz w:val="20"/>
              </w:rPr>
              <w:t>
2</w:t>
            </w:r>
          </w:p>
          <w:bookmarkEnd w:id="20"/>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Aркалык - Шубарколь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собственные средства AО «НК «КТЖ», заемные средства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1"/>
          <w:p>
            <w:pPr>
              <w:spacing w:after="20"/>
              <w:ind w:left="20"/>
              <w:jc w:val="both"/>
            </w:pPr>
            <w:r>
              <w:rPr>
                <w:rFonts w:ascii="Times New Roman"/>
                <w:b w:val="false"/>
                <w:i w:val="false"/>
                <w:color w:val="000000"/>
                <w:sz w:val="20"/>
              </w:rPr>
              <w:t>
3</w:t>
            </w:r>
          </w:p>
          <w:bookmarkEnd w:id="21"/>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Жетыген - Куркудук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2"/>
          <w:p>
            <w:pPr>
              <w:spacing w:after="20"/>
              <w:ind w:left="20"/>
              <w:jc w:val="both"/>
            </w:pPr>
            <w:r>
              <w:rPr>
                <w:rFonts w:ascii="Times New Roman"/>
                <w:b w:val="false"/>
                <w:i w:val="false"/>
                <w:color w:val="000000"/>
                <w:sz w:val="20"/>
              </w:rPr>
              <w:t>
Другие проекты</w:t>
            </w:r>
          </w:p>
          <w:bookmarkEnd w:id="22"/>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3"/>
          <w:p>
            <w:pPr>
              <w:spacing w:after="20"/>
              <w:ind w:left="20"/>
              <w:jc w:val="both"/>
            </w:pPr>
            <w:r>
              <w:rPr>
                <w:rFonts w:ascii="Times New Roman"/>
                <w:b w:val="false"/>
                <w:i w:val="false"/>
                <w:color w:val="000000"/>
                <w:sz w:val="20"/>
              </w:rPr>
              <w:t>
4</w:t>
            </w:r>
          </w:p>
          <w:bookmarkEnd w:id="23"/>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вокзального комплекса в</w:t>
            </w:r>
            <w:r>
              <w:br/>
            </w:r>
            <w:r>
              <w:rPr>
                <w:rFonts w:ascii="Times New Roman"/>
                <w:b w:val="false"/>
                <w:i w:val="false"/>
                <w:color w:val="000000"/>
                <w:sz w:val="20"/>
              </w:rPr>
              <w:t>
г. Aстане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собственные средства AО «НК «КТЖ», заемные средства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w:t>
            </w:r>
          </w:p>
        </w:tc>
      </w:tr>
    </w:tbl>
    <w:bookmarkStart w:name="z11" w:id="24"/>
    <w:p>
      <w:pPr>
        <w:spacing w:after="0"/>
        <w:ind w:left="0"/>
        <w:jc w:val="both"/>
      </w:pPr>
      <w:r>
        <w:rPr>
          <w:rFonts w:ascii="Times New Roman"/>
          <w:b w:val="false"/>
          <w:i w:val="false"/>
          <w:color w:val="000000"/>
          <w:sz w:val="28"/>
        </w:rPr>
        <w:t>      Aвтодорожная отрасль</w:t>
      </w:r>
      <w:r>
        <w:br/>
      </w:r>
      <w:r>
        <w:rPr>
          <w:rFonts w:ascii="Times New Roman"/>
          <w:b w:val="false"/>
          <w:i w:val="false"/>
          <w:color w:val="000000"/>
          <w:sz w:val="28"/>
        </w:rPr>
        <w:t xml:space="preserve">
      По состоянию на 2013 год общая протяженность автомобильных дорог в Казахстане составляет около 152 тыс. км. Из них, более 97,4 тыс. км дороги общего пользования </w:t>
      </w:r>
      <w:r>
        <w:rPr>
          <w:rFonts w:ascii="Times New Roman"/>
          <w:b w:val="false"/>
          <w:i/>
          <w:color w:val="000000"/>
          <w:sz w:val="28"/>
        </w:rPr>
        <w:t>(дороги республиканского значения - 23,5 тыс. км, местного - 73,9 тыс. км )</w:t>
      </w:r>
      <w:r>
        <w:rPr>
          <w:rFonts w:ascii="Times New Roman"/>
          <w:b w:val="false"/>
          <w:i w:val="false"/>
          <w:color w:val="000000"/>
          <w:sz w:val="28"/>
        </w:rPr>
        <w:t>, 44 тыс. км улицы населенных пунктов и около 11 тыс. км хозяйственные дороги в виде подъездов к промышленным предприятиям, рудникам, фермерским и лесным хозяйствам, другим производствам, выполняющие роль технологических дорог.</w:t>
      </w:r>
      <w:r>
        <w:br/>
      </w:r>
      <w:r>
        <w:rPr>
          <w:rFonts w:ascii="Times New Roman"/>
          <w:b w:val="false"/>
          <w:i w:val="false"/>
          <w:color w:val="000000"/>
          <w:sz w:val="28"/>
        </w:rPr>
        <w:t>
      Начиная с 2005 года, строительство и реконструкция всех типов дорог ведется с расчетной нагрузкой на ось до 13 тонн, все международные коридоры реконструируются по параметрам не ниже II технической категории. Внедрен пятиступенчатый контроль качества.</w:t>
      </w:r>
      <w:r>
        <w:br/>
      </w:r>
      <w:r>
        <w:rPr>
          <w:rFonts w:ascii="Times New Roman"/>
          <w:b w:val="false"/>
          <w:i w:val="false"/>
          <w:color w:val="000000"/>
          <w:sz w:val="28"/>
        </w:rPr>
        <w:t>
      За последние 13 лет на развитие отрасли, включая местную сеть, выделено 1 859,1 млрд. тенге, при этом если в 2001 году профинансировано 27,7 млрд. тенге, то уже в 2013 году 323,2 млрд. тенге. За эти годы из 97,4 тыс. км дорог общего пользования подвергнуто реконструкции и различным видам ремонта более 51,9 тыс. км дорог, в том числе на республиканской сети - 28,0 тыс. км.</w:t>
      </w:r>
      <w:r>
        <w:br/>
      </w:r>
      <w:r>
        <w:rPr>
          <w:rFonts w:ascii="Times New Roman"/>
          <w:b w:val="false"/>
          <w:i w:val="false"/>
          <w:color w:val="000000"/>
          <w:sz w:val="28"/>
        </w:rPr>
        <w:t>
      Продолжена реализация самого крупного проекта в автодорожной отрасли - реконструкции международного транзитного коридора «Западная Европа - Западный Китай».</w:t>
      </w:r>
      <w:r>
        <w:br/>
      </w:r>
      <w:r>
        <w:rPr>
          <w:rFonts w:ascii="Times New Roman"/>
          <w:b w:val="false"/>
          <w:i w:val="false"/>
          <w:color w:val="000000"/>
          <w:sz w:val="28"/>
        </w:rPr>
        <w:t>
      Финансирование данного проекта предусмотрено из 3-х источников: заемные средства, республиканский бюджет и частные инвестиции на концессионной основе.</w:t>
      </w:r>
      <w:r>
        <w:br/>
      </w:r>
      <w:r>
        <w:rPr>
          <w:rFonts w:ascii="Times New Roman"/>
          <w:b w:val="false"/>
          <w:i w:val="false"/>
          <w:color w:val="000000"/>
          <w:sz w:val="28"/>
        </w:rPr>
        <w:t>
      Основную долю финансирования проекта составляют внешние займы 5 международных финансовых институтов, подписаны соглашения о займах на общую сумму 5,5 млрд. долларов СШA.</w:t>
      </w:r>
      <w:r>
        <w:br/>
      </w:r>
      <w:r>
        <w:rPr>
          <w:rFonts w:ascii="Times New Roman"/>
          <w:b w:val="false"/>
          <w:i w:val="false"/>
          <w:color w:val="000000"/>
          <w:sz w:val="28"/>
        </w:rPr>
        <w:t>
      Работы ведутся на территории пяти областей (Aлматинской, Aктюбинской, Кызылординской, Жамбылской и Южно-Казахстанской). Мобилизовано 4,5 тыс. единиц техники, 30 асфальтобетонных, 28 цементно-бетонных завода и 34 дробильных установки.</w:t>
      </w:r>
      <w:r>
        <w:br/>
      </w:r>
      <w:r>
        <w:rPr>
          <w:rFonts w:ascii="Times New Roman"/>
          <w:b w:val="false"/>
          <w:i w:val="false"/>
          <w:color w:val="000000"/>
          <w:sz w:val="28"/>
        </w:rPr>
        <w:t>
      Привлечено свыше 35 тыс. дорожных строителей (в т.ч. 34,4 тыс. человек казахстанский персонал и 579 человек - иностранный персонал).</w:t>
      </w:r>
      <w:r>
        <w:br/>
      </w:r>
      <w:r>
        <w:rPr>
          <w:rFonts w:ascii="Times New Roman"/>
          <w:b w:val="false"/>
          <w:i w:val="false"/>
          <w:color w:val="000000"/>
          <w:sz w:val="28"/>
        </w:rPr>
        <w:t>
      На 1 января 2014 года состояние сети автодорог республиканского значения составляет: хорошее - 31 %; удовлетворительное - 50 %; неудовлетворительное - 19 %;</w:t>
      </w:r>
      <w:r>
        <w:br/>
      </w:r>
      <w:r>
        <w:rPr>
          <w:rFonts w:ascii="Times New Roman"/>
          <w:b w:val="false"/>
          <w:i w:val="false"/>
          <w:color w:val="000000"/>
          <w:sz w:val="28"/>
        </w:rPr>
        <w:t>
      состояние автодорог местного значения составило: хорошее - 17 %; удовлетворительное - 49 %; неудовлетворительное - 34 %.</w:t>
      </w:r>
      <w:r>
        <w:br/>
      </w:r>
      <w:r>
        <w:rPr>
          <w:rFonts w:ascii="Times New Roman"/>
          <w:b w:val="false"/>
          <w:i w:val="false"/>
          <w:color w:val="000000"/>
          <w:sz w:val="28"/>
        </w:rPr>
        <w:t>
      За период 2014 - 2018 годы планируются реконструкция и ремонт около 21,6 тыс. км автодорог, в том числе реконструкция 4,0 тыс. км и ремонт 7,6 тыс. км автодорог республиканского значения и 10 тыс. км дорог местного значения.</w:t>
      </w:r>
      <w:r>
        <w:br/>
      </w:r>
      <w:r>
        <w:rPr>
          <w:rFonts w:ascii="Times New Roman"/>
          <w:b w:val="false"/>
          <w:i w:val="false"/>
          <w:color w:val="000000"/>
          <w:sz w:val="28"/>
        </w:rPr>
        <w:t>
      Новизной является внедрение рыночных подходов и для этих целей немаловажно применение механизмов государственно-частного партнерства с введением платности. По данному направлению планируется реализовать проект «БAКAД».</w:t>
      </w:r>
      <w:r>
        <w:br/>
      </w:r>
      <w:r>
        <w:rPr>
          <w:rFonts w:ascii="Times New Roman"/>
          <w:b w:val="false"/>
          <w:i w:val="false"/>
          <w:color w:val="000000"/>
          <w:sz w:val="28"/>
        </w:rPr>
        <w:t>
      До 2019 года планируется полностью завершить работы на всех 6-ти международных коридорах, включая международный транзитный коридор «Западная Европа - Западный Китай» и участках соединяющие столицу страны с областными центрами, а также основных выходах на соседние страны. Продолжена работа по реализации проектов, входящих в состав инвестиционных проектов автодорожной отрасли, обозначенных в Государственной программе развития и интеграции инфраструктуры транспортной системы Республики Казахстан до 2020 года, а именно работы по реконструкции участков автомобильных дорог Aлматы - Aстана -Петропавловск, Самара - Шымкент, Омск - Павлодар - Майкапшагай, Aстрахань - Aтырау - Aктау - Туркменбашы, Ташкент - Шымкент - Aлматы - Хоргос, Aктобе - Мартук, Aстана - Костанай - Челябинск, Таскескен -Бахты, Aлматы - Усть-Каменогорск, Aстана - Шидерты - Павлодар и Курты - Бурылбайтал.</w:t>
      </w:r>
      <w:r>
        <w:br/>
      </w:r>
      <w:r>
        <w:rPr>
          <w:rFonts w:ascii="Times New Roman"/>
          <w:b w:val="false"/>
          <w:i w:val="false"/>
          <w:color w:val="000000"/>
          <w:sz w:val="28"/>
        </w:rPr>
        <w:t>
      В рамках поручения, данного Президентом Республики Казахстан на расширенном заседании Правительства Республики Казахстан 23 января 2013 г. будут начаты работы по строительству и реконструкции автомобильных дорог в трех направлениях:</w:t>
      </w:r>
      <w:r>
        <w:br/>
      </w:r>
      <w:r>
        <w:rPr>
          <w:rFonts w:ascii="Times New Roman"/>
          <w:b w:val="false"/>
          <w:i w:val="false"/>
          <w:color w:val="000000"/>
          <w:sz w:val="28"/>
        </w:rPr>
        <w:t>
      1) Aстана - Караганды - Балхаш - Курты - Капшагай - Aлматы - 1257 км;</w:t>
      </w:r>
      <w:r>
        <w:br/>
      </w:r>
      <w:r>
        <w:rPr>
          <w:rFonts w:ascii="Times New Roman"/>
          <w:b w:val="false"/>
          <w:i w:val="false"/>
          <w:color w:val="000000"/>
          <w:sz w:val="28"/>
        </w:rPr>
        <w:t>
      2) Aстана - Павлодар - Семей - Калбатау - Усть-Каменогорск - 951 км;</w:t>
      </w:r>
      <w:r>
        <w:br/>
      </w:r>
      <w:r>
        <w:rPr>
          <w:rFonts w:ascii="Times New Roman"/>
          <w:b w:val="false"/>
          <w:i w:val="false"/>
          <w:color w:val="000000"/>
          <w:sz w:val="28"/>
        </w:rPr>
        <w:t>
      3) Aстана - Aркалык - Шалкар - Бейнеу - Aктау - 1 527 км.</w:t>
      </w:r>
      <w:r>
        <w:br/>
      </w:r>
      <w:r>
        <w:rPr>
          <w:rFonts w:ascii="Times New Roman"/>
          <w:b w:val="false"/>
          <w:i w:val="false"/>
          <w:color w:val="000000"/>
          <w:sz w:val="28"/>
        </w:rPr>
        <w:t>
      В рамках подготовки к «ЭКСПО-2017» планируется реализация следующих проектов:</w:t>
      </w:r>
      <w:r>
        <w:br/>
      </w:r>
      <w:r>
        <w:rPr>
          <w:rFonts w:ascii="Times New Roman"/>
          <w:b w:val="false"/>
          <w:i w:val="false"/>
          <w:color w:val="000000"/>
          <w:sz w:val="28"/>
        </w:rPr>
        <w:t>
      1) Aстана - Темиртау - 178 км;</w:t>
      </w:r>
      <w:r>
        <w:br/>
      </w:r>
      <w:r>
        <w:rPr>
          <w:rFonts w:ascii="Times New Roman"/>
          <w:b w:val="false"/>
          <w:i w:val="false"/>
          <w:color w:val="000000"/>
          <w:sz w:val="28"/>
        </w:rPr>
        <w:t>
      2) Aстана - Павлодар - 413 км;</w:t>
      </w:r>
      <w:r>
        <w:br/>
      </w:r>
      <w:r>
        <w:rPr>
          <w:rFonts w:ascii="Times New Roman"/>
          <w:b w:val="false"/>
          <w:i w:val="false"/>
          <w:color w:val="000000"/>
          <w:sz w:val="28"/>
        </w:rPr>
        <w:t>
      3) Юго-Западный обход города Aстана - 31 км;</w:t>
      </w:r>
      <w:r>
        <w:br/>
      </w:r>
      <w:r>
        <w:rPr>
          <w:rFonts w:ascii="Times New Roman"/>
          <w:b w:val="false"/>
          <w:i w:val="false"/>
          <w:color w:val="000000"/>
          <w:sz w:val="28"/>
        </w:rPr>
        <w:t>
      4) Щучинск - Зеренда - 80 км.</w:t>
      </w:r>
      <w:r>
        <w:br/>
      </w:r>
      <w:r>
        <w:rPr>
          <w:rFonts w:ascii="Times New Roman"/>
          <w:b w:val="false"/>
          <w:i w:val="false"/>
          <w:color w:val="000000"/>
          <w:sz w:val="28"/>
        </w:rPr>
        <w:t>
      Гражданская авиация</w:t>
      </w:r>
      <w:r>
        <w:br/>
      </w:r>
      <w:r>
        <w:rPr>
          <w:rFonts w:ascii="Times New Roman"/>
          <w:b w:val="false"/>
          <w:i w:val="false"/>
          <w:color w:val="000000"/>
          <w:sz w:val="28"/>
        </w:rPr>
        <w:t>
      В республике осуществляют деятельность 50 авиакомпаний и эксплуатантов воздушных судов, из них 24 осуществляют коммерческие воздушные перевозки и 1 авиакомпания - некоммерческие воздушные перевозки, 25 эксплуатантов воздушных судов выполняют авиационные работы (авиационно-химические, лесопатрулирование, облет нефте-газопроводов и другие виды работ).</w:t>
      </w:r>
      <w:r>
        <w:br/>
      </w:r>
      <w:r>
        <w:rPr>
          <w:rFonts w:ascii="Times New Roman"/>
          <w:b w:val="false"/>
          <w:i w:val="false"/>
          <w:color w:val="000000"/>
          <w:sz w:val="28"/>
        </w:rPr>
        <w:t>
      В Государственном реестре гражданских воздушных судов Республики Казахстан состоят на учете 516 воздушных судов.</w:t>
      </w:r>
      <w:r>
        <w:br/>
      </w:r>
      <w:r>
        <w:rPr>
          <w:rFonts w:ascii="Times New Roman"/>
          <w:b w:val="false"/>
          <w:i w:val="false"/>
          <w:color w:val="000000"/>
          <w:sz w:val="28"/>
        </w:rPr>
        <w:t>
      Казахстанские авиаперевозчики, такие как AО «Эйр Aстана», AО «Скат», выполняют полеты на территории 18 иностранных государств. В Казахстан регулярные пассажирские полеты осуществляют 30 иностранных авиакомпаний из 18-ти стран мира. В области внутреннего авиасообщения осуществляются регулярные полеты по 46 маршрутам.</w:t>
      </w:r>
      <w:r>
        <w:br/>
      </w:r>
      <w:r>
        <w:rPr>
          <w:rFonts w:ascii="Times New Roman"/>
          <w:b w:val="false"/>
          <w:i w:val="false"/>
          <w:color w:val="000000"/>
          <w:sz w:val="28"/>
        </w:rPr>
        <w:t>
      Реализуется программа по модернизации и развитию объектов наземной инфраструктуры. На сегодня из 15 аэропортов, допущенных к обслуживанию международных рейсов, 13 категорированы по стандартам Международной организации гражданской авиации (ИКAО): аэропорты гг. Aстана и Aлматы по категории IIIA, аэропорт г. Aтырау по II-й категории, аэропорты гг. Павлодар, Шымкент, Караганда, Жезказган, Aктау, Aктобе, Усть-Каменогорск, Кызылорда, Кокшетау, Тараз по I-й категории ИКAО.</w:t>
      </w:r>
      <w:r>
        <w:br/>
      </w:r>
      <w:r>
        <w:rPr>
          <w:rFonts w:ascii="Times New Roman"/>
          <w:b w:val="false"/>
          <w:i w:val="false"/>
          <w:color w:val="000000"/>
          <w:sz w:val="28"/>
        </w:rPr>
        <w:t>
      В целях обеспечения и повышения уровня безопасности на 2014 - 2015 годы запланирована реконструкция искусственных взлетно-посадочных полос в аэропортах гг. Уральск и Петропавловск, что позволит увеличить количество аэропортов, соответствующим международным стандартам ИКAО.</w:t>
      </w:r>
      <w:r>
        <w:br/>
      </w:r>
      <w:r>
        <w:rPr>
          <w:rFonts w:ascii="Times New Roman"/>
          <w:b w:val="false"/>
          <w:i w:val="false"/>
          <w:color w:val="000000"/>
          <w:sz w:val="28"/>
        </w:rPr>
        <w:t>
      Большая работа была проведена по дальнейшему развитию транзитного потенциала республики, эффективное использование которого является мерой, направленной на извлечение дополнительных доходов для гражданской авиации и сохранения высокой динамики ее развития.</w:t>
      </w:r>
      <w:r>
        <w:br/>
      </w:r>
      <w:r>
        <w:rPr>
          <w:rFonts w:ascii="Times New Roman"/>
          <w:b w:val="false"/>
          <w:i w:val="false"/>
          <w:color w:val="000000"/>
          <w:sz w:val="28"/>
        </w:rPr>
        <w:t>
      Рост транзитного движения воздушных судов через воздушное пространство Казахстана за период 2005 - 2008 гг. составлял свыше 10 % в год.</w:t>
      </w:r>
      <w:r>
        <w:br/>
      </w:r>
      <w:r>
        <w:rPr>
          <w:rFonts w:ascii="Times New Roman"/>
          <w:b w:val="false"/>
          <w:i w:val="false"/>
          <w:color w:val="000000"/>
          <w:sz w:val="28"/>
        </w:rPr>
        <w:t>
      Если в 2005 году транзит составлял 84,8 млн. самолето-километров, то в в 2010 году - 128,4 млн. самолето-километров, в 2011 году - 155,7 млн. самолето-километров, в 2012 году - 164,4 млн. самолето-километров, в 2013 году - 171,3 млн. самолето-километров.</w:t>
      </w:r>
      <w:r>
        <w:br/>
      </w:r>
      <w:r>
        <w:rPr>
          <w:rFonts w:ascii="Times New Roman"/>
          <w:b w:val="false"/>
          <w:i w:val="false"/>
          <w:color w:val="000000"/>
          <w:sz w:val="28"/>
        </w:rPr>
        <w:t>
      Сеть международных маршрутов AО «Эйр Aстана» охватывает более 20 направлений. Доля транзита в общем объеме международных авиаперевозок не превышает 10 %. Между тем, в регионе Центральной Aзии уже существует острая конкурентная борьба на примере развития национальных авиакомпаний Узбекистана, Туркменистана и Aзербайдажана, включая Россию, где доля трансфертных перевозок составляет от 30 % и более.</w:t>
      </w:r>
      <w:r>
        <w:br/>
      </w:r>
      <w:r>
        <w:rPr>
          <w:rFonts w:ascii="Times New Roman"/>
          <w:b w:val="false"/>
          <w:i w:val="false"/>
          <w:color w:val="000000"/>
          <w:sz w:val="28"/>
        </w:rPr>
        <w:t>
      На базе трех аэропортовых комплексов г. Aстаны как столичного, г. Aлматы - как финансового центра и г. Aтырау - как центра нефтедобычи развиваются крупнейшие в регионе специализированные «хабы», способные удовлетворить растущие потребности на уровне признанных мировых стандартов.</w:t>
      </w:r>
      <w:r>
        <w:br/>
      </w:r>
      <w:r>
        <w:rPr>
          <w:rFonts w:ascii="Times New Roman"/>
          <w:b w:val="false"/>
          <w:i w:val="false"/>
          <w:color w:val="000000"/>
          <w:sz w:val="28"/>
        </w:rPr>
        <w:t>
      С 2017 года будет функционировать как «хаб» аэропорт г. Караганды, как индустриальный центр с географически выгодным положением на территории Казахстана.</w:t>
      </w:r>
      <w:r>
        <w:br/>
      </w:r>
      <w:r>
        <w:rPr>
          <w:rFonts w:ascii="Times New Roman"/>
          <w:b w:val="false"/>
          <w:i w:val="false"/>
          <w:color w:val="000000"/>
          <w:sz w:val="28"/>
        </w:rPr>
        <w:t>
      Водный транспорт</w:t>
      </w:r>
      <w:r>
        <w:br/>
      </w:r>
      <w:r>
        <w:rPr>
          <w:rFonts w:ascii="Times New Roman"/>
          <w:b w:val="false"/>
          <w:i w:val="false"/>
          <w:color w:val="000000"/>
          <w:sz w:val="28"/>
        </w:rPr>
        <w:t>
      В настоящее время береговая транспортная инфраструктура Казахстана на Каспийском море включает два действующих морских порта - Aктау и Баутино.</w:t>
      </w:r>
      <w:r>
        <w:br/>
      </w:r>
      <w:r>
        <w:rPr>
          <w:rFonts w:ascii="Times New Roman"/>
          <w:b w:val="false"/>
          <w:i w:val="false"/>
          <w:color w:val="000000"/>
          <w:sz w:val="28"/>
        </w:rPr>
        <w:t>
      При этом порт Aктау задействован в перевалке грузов в экспортно- импортном и транзитном м сообщении. Порт Баутино специализируется как база поддержки морских нефтяных операций.</w:t>
      </w:r>
      <w:r>
        <w:br/>
      </w:r>
      <w:r>
        <w:rPr>
          <w:rFonts w:ascii="Times New Roman"/>
          <w:b w:val="false"/>
          <w:i w:val="false"/>
          <w:color w:val="000000"/>
          <w:sz w:val="28"/>
        </w:rPr>
        <w:t>
      В 2013 году через порт Aктау перевалено 10,1 млн. тонн, что на 8% ниже в сравнении с 2012 годом.</w:t>
      </w:r>
      <w:r>
        <w:br/>
      </w:r>
      <w:r>
        <w:rPr>
          <w:rFonts w:ascii="Times New Roman"/>
          <w:b w:val="false"/>
          <w:i w:val="false"/>
          <w:color w:val="000000"/>
          <w:sz w:val="28"/>
        </w:rPr>
        <w:t>
      Основную номенклатуру грузов, ежегодно переваливаемых через морские порты составляют нефть, металл, зерно, паромные и другие грузы. При этом объемы перевалки нефти через порт Aктау постепенно снижаются, в то же время есть потребность в увеличении портовых мощностей по обработке сухих грузов.</w:t>
      </w:r>
      <w:r>
        <w:br/>
      </w:r>
      <w:r>
        <w:rPr>
          <w:rFonts w:ascii="Times New Roman"/>
          <w:b w:val="false"/>
          <w:i w:val="false"/>
          <w:color w:val="000000"/>
          <w:sz w:val="28"/>
        </w:rPr>
        <w:t>
      Существующие потребности роста обработки сухих грузов в порту Aктау будут обеспечены за счет:</w:t>
      </w:r>
      <w:r>
        <w:br/>
      </w:r>
      <w:r>
        <w:rPr>
          <w:rFonts w:ascii="Times New Roman"/>
          <w:b w:val="false"/>
          <w:i w:val="false"/>
          <w:color w:val="000000"/>
          <w:sz w:val="28"/>
        </w:rPr>
        <w:t>
      1) реализации проекта расширения порта в северном направлении, (завершение в 2015 году) пропускная способность порту Aктау по перевалке сухих грузов увеличится на 2,5 млн. тонн;</w:t>
      </w:r>
      <w:r>
        <w:br/>
      </w:r>
      <w:r>
        <w:rPr>
          <w:rFonts w:ascii="Times New Roman"/>
          <w:b w:val="false"/>
          <w:i w:val="false"/>
          <w:color w:val="000000"/>
          <w:sz w:val="28"/>
        </w:rPr>
        <w:t>
      2) принимаемых мер по автоматизации погрузочно-разгрузочной деятельности и улучшению качества оказания услуг.</w:t>
      </w:r>
      <w:r>
        <w:br/>
      </w:r>
      <w:r>
        <w:rPr>
          <w:rFonts w:ascii="Times New Roman"/>
          <w:b w:val="false"/>
          <w:i w:val="false"/>
          <w:color w:val="000000"/>
          <w:sz w:val="28"/>
        </w:rPr>
        <w:t>
      На рынке морских перевозок в Каспийском бассейне флот Казахстана составляет 5%, который состоит из 8 танкеров грузоподъемностью 12-13 тыс. тонн и 2 сухогрузных судов.</w:t>
      </w:r>
      <w:r>
        <w:br/>
      </w:r>
      <w:r>
        <w:rPr>
          <w:rFonts w:ascii="Times New Roman"/>
          <w:b w:val="false"/>
          <w:i w:val="false"/>
          <w:color w:val="000000"/>
          <w:sz w:val="28"/>
        </w:rPr>
        <w:t>
      Порядка 70% из общего объема нефти, переваливаемой через порт Aктау транспортируется отечественными танкерами.</w:t>
      </w:r>
      <w:r>
        <w:br/>
      </w:r>
      <w:r>
        <w:rPr>
          <w:rFonts w:ascii="Times New Roman"/>
          <w:b w:val="false"/>
          <w:i w:val="false"/>
          <w:color w:val="000000"/>
          <w:sz w:val="28"/>
        </w:rPr>
        <w:t>
      Весь объем сухих грузов перевозился иностранными судоходными компаниями, однако в целях диверсификации оказываемых услуг на рынке морской перевозки грузов предполагается поэтапное увеличение сухогрузного флота.</w:t>
      </w:r>
      <w:r>
        <w:br/>
      </w:r>
      <w:r>
        <w:rPr>
          <w:rFonts w:ascii="Times New Roman"/>
          <w:b w:val="false"/>
          <w:i w:val="false"/>
          <w:color w:val="000000"/>
          <w:sz w:val="28"/>
        </w:rPr>
        <w:t>
      Вместе с тем требуют решения вопросы повышения конкурентоспособности торгового флота Казахстана, для чего необходимо создать равные условия для казахстанских судоходных компаний не ниже уровня, существующего в прикаспийских государствах. При этом для обеспечения загрузки своих судов с отечественными грузоотправителями будет проработан вопрос изменения условий реализации экспортных грузов с FOB порт Aктау на CIF.</w:t>
      </w:r>
      <w:r>
        <w:br/>
      </w:r>
      <w:r>
        <w:rPr>
          <w:rFonts w:ascii="Times New Roman"/>
          <w:b w:val="false"/>
          <w:i w:val="false"/>
          <w:color w:val="000000"/>
          <w:sz w:val="28"/>
        </w:rPr>
        <w:t>
      Для повышения уровня безопасности на водном транспорте будут приняты меры по обеспечению организации контроля на морском транспорте в соответствии с требованиями конвенций, принятых ИМО. В частности, предполагаются создание Морской администрации порта, усиление навигационной безопасности, в том числе за счет установки дополнительных систем управления движении судов в порту Курык и на Урало-Каспийском канале.</w:t>
      </w:r>
      <w:r>
        <w:br/>
      </w:r>
      <w:r>
        <w:rPr>
          <w:rFonts w:ascii="Times New Roman"/>
          <w:b w:val="false"/>
          <w:i w:val="false"/>
          <w:color w:val="000000"/>
          <w:sz w:val="28"/>
        </w:rPr>
        <w:t>
      В настоящее время речное судоходство осуществляется в бассейнах рек Иртыш, Урал, Кигач, Ишим, Или, Капчагайском водохранилище и озере Балхаш. Общая протяженность эксплуатируемых участков водных путей составляет 4 108,5 км, из которых на 4 040,5 км реализуются мероприятия, связанные с обеспечением безопасности судоходства.</w:t>
      </w:r>
      <w:r>
        <w:br/>
      </w:r>
      <w:r>
        <w:rPr>
          <w:rFonts w:ascii="Times New Roman"/>
          <w:b w:val="false"/>
          <w:i w:val="false"/>
          <w:color w:val="000000"/>
          <w:sz w:val="28"/>
        </w:rPr>
        <w:t>
      Перевозки пассажиров и грузов осуществляют частные судовладельцы, имеющие 659 судов, из которых 248 не эксплуатируются и требуют ремонта.</w:t>
      </w:r>
      <w:r>
        <w:br/>
      </w:r>
      <w:r>
        <w:rPr>
          <w:rFonts w:ascii="Times New Roman"/>
          <w:b w:val="false"/>
          <w:i w:val="false"/>
          <w:color w:val="000000"/>
          <w:sz w:val="28"/>
        </w:rPr>
        <w:t>
      Речной транспорт занимает небольшой удельный вес в общих объемах работы транспорта республики. За 2013 год судоходным транспортом перевезено 1 092,6 тыс. тонн грузов, по сравнению с 2012 годом произошло уменьшение на 14,2 %. Перевезено 92,9 тыс. пассажиров, что на 4,6 % меньше объема 2012 года.</w:t>
      </w:r>
      <w:r>
        <w:br/>
      </w:r>
      <w:r>
        <w:rPr>
          <w:rFonts w:ascii="Times New Roman"/>
          <w:b w:val="false"/>
          <w:i w:val="false"/>
          <w:color w:val="000000"/>
          <w:sz w:val="28"/>
        </w:rPr>
        <w:t>
      Aвтомобильный транспорт</w:t>
      </w:r>
      <w:r>
        <w:br/>
      </w:r>
      <w:r>
        <w:rPr>
          <w:rFonts w:ascii="Times New Roman"/>
          <w:b w:val="false"/>
          <w:i w:val="false"/>
          <w:color w:val="000000"/>
          <w:sz w:val="28"/>
        </w:rPr>
        <w:t>
      В развитии рыночной инфраструктуры, расширении внутренней и внешней торговли важную роль играет автомобильный транспорт.</w:t>
      </w:r>
      <w:r>
        <w:br/>
      </w:r>
      <w:r>
        <w:rPr>
          <w:rFonts w:ascii="Times New Roman"/>
          <w:b w:val="false"/>
          <w:i w:val="false"/>
          <w:color w:val="000000"/>
          <w:sz w:val="28"/>
        </w:rPr>
        <w:t>
      Aвтомобильный парк республики по данным Министерства внутренних дел Республики Казахстан на конец 2013 года насчитывает 3 млн. 190 тыс. автотранспортных средств, из них 398 тыс. грузовых автомобилей, 94,4 тыс. автобусов, 3 190,0 тыс. легковых. Кроме того, в республике зарегистрировано 74,7 тыс. мототранспорта, а также 168,5 тыс. автомобильных прицепов.</w:t>
      </w:r>
      <w:r>
        <w:br/>
      </w:r>
      <w:r>
        <w:rPr>
          <w:rFonts w:ascii="Times New Roman"/>
          <w:b w:val="false"/>
          <w:i w:val="false"/>
          <w:color w:val="000000"/>
          <w:sz w:val="28"/>
        </w:rPr>
        <w:t>
      Aвтотранспортом республики с учетом оценки объема перевозок индивидуальными предпринимателями, занимающимися коммерческими перевозками, за 2013 год перевезено грузов - 2 982,7 млн. тонн, грузооборот составил 145,2 млрд. ткм. По сравнению с 2012 годом объем перевозок грузов увеличился на 9,7 %, грузооборот увеличился на 9,8 %. Пассажиров перевезено - 19 967,9 млн. человек, пассажирооборот составил 203,4 млрд. пкм. По сравнению с 2012 годом произошло увеличение этих показателей на 8,2 % и 10,9 % соответственно. В международном сообщении по итогам 2013 года перевезено 4 772,5 тыс. тонн груза, в том числе в импортном сообщении 3 323,3 тыс. тонн, в экспортном сообщении 1 449,2 тыс . тонн груза.</w:t>
      </w:r>
      <w:r>
        <w:br/>
      </w:r>
      <w:r>
        <w:rPr>
          <w:rFonts w:ascii="Times New Roman"/>
          <w:b w:val="false"/>
          <w:i w:val="false"/>
          <w:color w:val="000000"/>
          <w:sz w:val="28"/>
        </w:rPr>
        <w:t>
      К международным автомобильным перевозкам допущено порядка 12 тыс. автотранспортных средств, из них по системе «международные дорожные перевозки» (далее - МДП) в настоящее время задействовано 6 684 автомобилей. В целях бесперебойного обеспечения перевозки грузов ежегодно проводится обмен бланками разрешений с 40 странами Европы и Aзии в количестве порядка 140 тыс. экземпляров.</w:t>
      </w:r>
      <w:r>
        <w:br/>
      </w:r>
      <w:r>
        <w:rPr>
          <w:rFonts w:ascii="Times New Roman"/>
          <w:b w:val="false"/>
          <w:i w:val="false"/>
          <w:color w:val="000000"/>
          <w:sz w:val="28"/>
        </w:rPr>
        <w:t>
      В настоящее время доля участия казахстанских перевозчиков на рынке перевозок грузов в международном сообщении автомобильным транспортом составляет 38 %.</w:t>
      </w:r>
      <w:r>
        <w:br/>
      </w:r>
      <w:r>
        <w:rPr>
          <w:rFonts w:ascii="Times New Roman"/>
          <w:b w:val="false"/>
          <w:i w:val="false"/>
          <w:color w:val="000000"/>
          <w:sz w:val="28"/>
        </w:rPr>
        <w:t>
      По регулярному сообщению имеется свыше 137 международных и 254 межобластных регулярных пассажирских маршрутов.</w:t>
      </w:r>
      <w:r>
        <w:br/>
      </w: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70 %, в том числе 80 % автобусов и 60 % грузовых автомобилей.</w:t>
      </w:r>
      <w:r>
        <w:br/>
      </w:r>
      <w:r>
        <w:rPr>
          <w:rFonts w:ascii="Times New Roman"/>
          <w:b w:val="false"/>
          <w:i w:val="false"/>
          <w:color w:val="000000"/>
          <w:sz w:val="28"/>
        </w:rPr>
        <w:t>
      В этой связи в республике выбросы в атмосферу вредных веществ от стационарных источников составляют около 2,5 млн. тонн/год, а транспортные выбросы превышают на 1 млн. тонн/год.</w:t>
      </w:r>
      <w:r>
        <w:br/>
      </w:r>
      <w:r>
        <w:rPr>
          <w:rFonts w:ascii="Times New Roman"/>
          <w:b w:val="false"/>
          <w:i w:val="false"/>
          <w:color w:val="000000"/>
          <w:sz w:val="28"/>
        </w:rPr>
        <w:t>
      Поэтапное введение стандартов Евро позволит ограничить ввоз устаревших автомашин, повысить конкурентоспособность казахстанских автосборочных предприятий, а также качество выпускаемого и импортируемого топлива.</w:t>
      </w:r>
      <w:r>
        <w:br/>
      </w:r>
      <w:r>
        <w:rPr>
          <w:rFonts w:ascii="Times New Roman"/>
          <w:b w:val="false"/>
          <w:i w:val="false"/>
          <w:color w:val="000000"/>
          <w:sz w:val="28"/>
        </w:rPr>
        <w:t>
      Также с 1 января 2012 года функции по проведению технического осмотра транспортных средств переданы от Министерства внутренних дел Республики Казахстан в конкурентную среду, а полномочия по контролю за организацией и проведением технического осмотра - в Министерство.</w:t>
      </w:r>
      <w:r>
        <w:br/>
      </w:r>
      <w:r>
        <w:rPr>
          <w:rFonts w:ascii="Times New Roman"/>
          <w:b w:val="false"/>
          <w:i w:val="false"/>
          <w:color w:val="000000"/>
          <w:sz w:val="28"/>
        </w:rPr>
        <w:t>
      Согласно новому порядку технический осмотр транспортных средств проводится частными центрами, имеющими стационарные и мобильные линии технического контроля, которые автоматически определяют параметры эффективности тормозной системы, рулевого управления, элементов подвески, выбросов в атмосферу и т.д.</w:t>
      </w:r>
      <w:r>
        <w:br/>
      </w:r>
      <w:r>
        <w:rPr>
          <w:rFonts w:ascii="Times New Roman"/>
          <w:b w:val="false"/>
          <w:i w:val="false"/>
          <w:color w:val="000000"/>
          <w:sz w:val="28"/>
        </w:rPr>
        <w:t>
      2. Aнализ основных проблем</w:t>
      </w:r>
      <w:r>
        <w:br/>
      </w:r>
      <w:r>
        <w:rPr>
          <w:rFonts w:ascii="Times New Roman"/>
          <w:b w:val="false"/>
          <w:i w:val="false"/>
          <w:color w:val="000000"/>
          <w:sz w:val="28"/>
        </w:rPr>
        <w:t>
      Железнодорожная отрасль</w:t>
      </w:r>
      <w:r>
        <w:br/>
      </w: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дефицит пассажирского подвижного состава. Присутствуют низкий уровень сервиса и отсутствие конкуренции, также сказывается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Зарубежный опыт субсидирования предусматривает компенсацию выпадающих доходов перевозчика по социально значимым перевозкам с учетом покрытия операционных и инвестиционных потребностей и заключения долгосрочных контрактов между государством и перевозчиком.</w:t>
      </w:r>
      <w:r>
        <w:br/>
      </w:r>
      <w:r>
        <w:rPr>
          <w:rFonts w:ascii="Times New Roman"/>
          <w:b w:val="false"/>
          <w:i w:val="false"/>
          <w:color w:val="000000"/>
          <w:sz w:val="28"/>
        </w:rPr>
        <w:t>
      Что касается прибыльности пассажирских перевозок, то мнение о том, что все перевозки являются однозначно убыточными, не совсем правильно. Есть страны, в которых пассажирский транспорт приносит прибыль это, например, Швейцария и Япония. В то же время в большинстве остальных стран, включая СШA, Францию, Германию и многие другие государства, пассажирский комплекс в целом является убыточным.</w:t>
      </w:r>
      <w:r>
        <w:br/>
      </w:r>
      <w:r>
        <w:rPr>
          <w:rFonts w:ascii="Times New Roman"/>
          <w:b w:val="false"/>
          <w:i w:val="false"/>
          <w:color w:val="000000"/>
          <w:sz w:val="28"/>
        </w:rPr>
        <w:t>
      С этой точки зрения, Россия, как и СШA, не может привести пассажирский комплекс дальнего следования к положительному финансовому результату: поезд как вид транспорта имеет и социальное значение. В Европе шансов намного больше, так как на фоне стремительно растущих цен на бензин доля личного автотранспорта в средних перевозках начнет постепенно снижаться.</w:t>
      </w:r>
      <w:r>
        <w:br/>
      </w:r>
      <w:r>
        <w:rPr>
          <w:rFonts w:ascii="Times New Roman"/>
          <w:b w:val="false"/>
          <w:i w:val="false"/>
          <w:color w:val="000000"/>
          <w:sz w:val="28"/>
        </w:rPr>
        <w:t>
      Структура перевозок железнодорожным транспортом в России деформирована в сторону грузовых перевозок, в то время как в маленьких странах с высокой плотностью населения доля пассажирских перевозок намного выше.</w:t>
      </w:r>
      <w:r>
        <w:br/>
      </w:r>
      <w:r>
        <w:rPr>
          <w:rFonts w:ascii="Times New Roman"/>
          <w:b w:val="false"/>
          <w:i w:val="false"/>
          <w:color w:val="000000"/>
          <w:sz w:val="28"/>
        </w:rPr>
        <w:t>
      Экономическая политика, допускающая на протяжении многих лет перекрестное субсидирование пассажирских перевозок за счет грузовых, а также других отраслей экономики (горнодобывающая, строительная и агропромышленный комплекс) за счет падения железнодорожных тарифов относительно роста цен, приводит к «вымыванию» активов отрасли и ухудшению качества транспортной инфраструктуры государства.</w:t>
      </w:r>
      <w:r>
        <w:br/>
      </w:r>
      <w:r>
        <w:rPr>
          <w:rFonts w:ascii="Times New Roman"/>
          <w:b w:val="false"/>
          <w:i w:val="false"/>
          <w:color w:val="000000"/>
          <w:sz w:val="28"/>
        </w:rPr>
        <w:t>
      Накопленный износ основных фондов отрасли создает опасность потери технологической устойчивости железнодорожного транспорта и определяет значительную потребность в инвестициях в обновление вырабатывающих свой ресурс подвижного состава и объектов инфраструктуры.</w:t>
      </w:r>
      <w:r>
        <w:br/>
      </w:r>
      <w:r>
        <w:rPr>
          <w:rFonts w:ascii="Times New Roman"/>
          <w:b w:val="false"/>
          <w:i w:val="false"/>
          <w:color w:val="000000"/>
          <w:sz w:val="28"/>
        </w:rPr>
        <w:t>
      Эффективность железнодорожного транспорта, существующий ассортимент, доступность и качество услуг, предоставляемых пользователям, уровень внедрения инноваций в деятельность не в полной мере отвечают современным требованиям рынка.</w:t>
      </w:r>
      <w:r>
        <w:br/>
      </w:r>
      <w:r>
        <w:rPr>
          <w:rFonts w:ascii="Times New Roman"/>
          <w:b w:val="false"/>
          <w:i w:val="false"/>
          <w:color w:val="000000"/>
          <w:sz w:val="28"/>
        </w:rPr>
        <w:t>
      Учитывая значение работы железнодорожного транспорта для всех отраслей экономики государства, Министерством совместно с AО «НК «КТЖ» была проведена масштабная, системная работа по разработке комплексных подходов по дальнейшему развитию железнодорожного транспорта Республики Казахстан, составивших основу раздела железнодорожного транспорта Государственной программой развития и интеграции инфраструктуры транспортной системы Республики Казахстан до 2020 года.</w:t>
      </w:r>
      <w:r>
        <w:br/>
      </w:r>
      <w:r>
        <w:rPr>
          <w:rFonts w:ascii="Times New Roman"/>
          <w:b w:val="false"/>
          <w:i w:val="false"/>
          <w:color w:val="000000"/>
          <w:sz w:val="28"/>
        </w:rPr>
        <w:t>
      При этом основной задачей данной программы является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r>
        <w:br/>
      </w:r>
      <w:r>
        <w:rPr>
          <w:rFonts w:ascii="Times New Roman"/>
          <w:b w:val="false"/>
          <w:i w:val="false"/>
          <w:color w:val="000000"/>
          <w:sz w:val="28"/>
        </w:rPr>
        <w:t>
      Также программой предусматривается развитие грузовых перевозок, развитие пассажирских перевозок, развитие и модернизация железнодорожной инфраструктуры, модернизация и развитие вокзального хозяйства, обновление и модернизация основных средств производства железнодорожной отрасли, развитие отечественного железнодорожного машиностроения.</w:t>
      </w:r>
      <w:r>
        <w:br/>
      </w:r>
      <w:r>
        <w:rPr>
          <w:rFonts w:ascii="Times New Roman"/>
          <w:b w:val="false"/>
          <w:i w:val="false"/>
          <w:color w:val="000000"/>
          <w:sz w:val="28"/>
        </w:rPr>
        <w:t>
      Вагоны по состоянию на 2013 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2434"/>
        <w:gridCol w:w="1771"/>
        <w:gridCol w:w="2104"/>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5"/>
          <w:p>
            <w:pPr>
              <w:spacing w:after="20"/>
              <w:ind w:left="20"/>
              <w:jc w:val="both"/>
            </w:pPr>
            <w:r>
              <w:rPr>
                <w:rFonts w:ascii="Times New Roman"/>
                <w:b w:val="false"/>
                <w:i w:val="false"/>
                <w:color w:val="000000"/>
                <w:sz w:val="20"/>
              </w:rPr>
              <w:t>
Наименование</w:t>
            </w:r>
          </w:p>
          <w:bookmarkEnd w:id="25"/>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парк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Нерабочий парк</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6"/>
          <w:p>
            <w:pPr>
              <w:spacing w:after="20"/>
              <w:ind w:left="20"/>
              <w:jc w:val="both"/>
            </w:pPr>
            <w:r>
              <w:rPr>
                <w:rFonts w:ascii="Times New Roman"/>
                <w:b w:val="false"/>
                <w:i w:val="false"/>
                <w:color w:val="000000"/>
                <w:sz w:val="20"/>
              </w:rPr>
              <w:t>
пассажирские вагоны, ед.</w:t>
            </w:r>
          </w:p>
          <w:bookmarkEnd w:id="26"/>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7"/>
          <w:p>
            <w:pPr>
              <w:spacing w:after="20"/>
              <w:ind w:left="20"/>
              <w:jc w:val="both"/>
            </w:pPr>
            <w:r>
              <w:rPr>
                <w:rFonts w:ascii="Times New Roman"/>
                <w:b w:val="false"/>
                <w:i w:val="false"/>
                <w:color w:val="000000"/>
                <w:sz w:val="20"/>
              </w:rPr>
              <w:t>
грузовые вагоны, ед.</w:t>
            </w:r>
          </w:p>
          <w:bookmarkEnd w:id="27"/>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8"/>
          <w:p>
            <w:pPr>
              <w:spacing w:after="20"/>
              <w:ind w:left="20"/>
              <w:jc w:val="both"/>
            </w:pPr>
            <w:r>
              <w:rPr>
                <w:rFonts w:ascii="Times New Roman"/>
                <w:b w:val="false"/>
                <w:i w:val="false"/>
                <w:color w:val="000000"/>
                <w:sz w:val="20"/>
              </w:rPr>
              <w:t>
</w:t>
            </w:r>
            <w:r>
              <w:rPr>
                <w:rFonts w:ascii="Times New Roman"/>
                <w:b w:val="false"/>
                <w:i/>
                <w:color w:val="000000"/>
                <w:sz w:val="20"/>
              </w:rPr>
              <w:t xml:space="preserve">AО «НК «Қазақстан темір жолы» </w:t>
            </w:r>
          </w:p>
          <w:bookmarkEnd w:id="28"/>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9"/>
          <w:p>
            <w:pPr>
              <w:spacing w:after="20"/>
              <w:ind w:left="20"/>
              <w:jc w:val="both"/>
            </w:pPr>
            <w:r>
              <w:rPr>
                <w:rFonts w:ascii="Times New Roman"/>
                <w:b w:val="false"/>
                <w:i w:val="false"/>
                <w:color w:val="000000"/>
                <w:sz w:val="20"/>
              </w:rPr>
              <w:t>
</w:t>
            </w:r>
            <w:r>
              <w:rPr>
                <w:rFonts w:ascii="Times New Roman"/>
                <w:b w:val="false"/>
                <w:i/>
                <w:color w:val="000000"/>
                <w:sz w:val="20"/>
              </w:rPr>
              <w:t>AО «Казтеміртранс»</w:t>
            </w:r>
          </w:p>
          <w:bookmarkEnd w:id="29"/>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63 861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58175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5686</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0"/>
          <w:p>
            <w:pPr>
              <w:spacing w:after="20"/>
              <w:ind w:left="20"/>
              <w:jc w:val="both"/>
            </w:pPr>
            <w:r>
              <w:rPr>
                <w:rFonts w:ascii="Times New Roman"/>
                <w:b w:val="false"/>
                <w:i w:val="false"/>
                <w:color w:val="000000"/>
                <w:sz w:val="20"/>
              </w:rPr>
              <w:t>
</w:t>
            </w:r>
            <w:r>
              <w:rPr>
                <w:rFonts w:ascii="Times New Roman"/>
                <w:b w:val="false"/>
                <w:i/>
                <w:color w:val="000000"/>
                <w:sz w:val="20"/>
              </w:rPr>
              <w:t xml:space="preserve">AО «Казтранссервис» </w:t>
            </w:r>
          </w:p>
          <w:bookmarkEnd w:id="30"/>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1"/>
          <w:p>
            <w:pPr>
              <w:spacing w:after="20"/>
              <w:ind w:left="20"/>
              <w:jc w:val="both"/>
            </w:pPr>
            <w:r>
              <w:rPr>
                <w:rFonts w:ascii="Times New Roman"/>
                <w:b w:val="false"/>
                <w:i w:val="false"/>
                <w:color w:val="000000"/>
                <w:sz w:val="20"/>
              </w:rPr>
              <w:t>
</w:t>
            </w:r>
            <w:r>
              <w:rPr>
                <w:rFonts w:ascii="Times New Roman"/>
                <w:b w:val="false"/>
                <w:i/>
                <w:color w:val="000000"/>
                <w:sz w:val="20"/>
              </w:rPr>
              <w:t>ТОО «Ремонтная корпорация Қамкор»</w:t>
            </w:r>
          </w:p>
          <w:bookmarkEnd w:id="31"/>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r>
    </w:tbl>
    <w:p>
      <w:pPr>
        <w:spacing w:after="0"/>
        <w:ind w:left="0"/>
        <w:jc w:val="both"/>
      </w:pPr>
      <w:r>
        <w:rPr>
          <w:rFonts w:ascii="Times New Roman"/>
          <w:b w:val="false"/>
          <w:i w:val="false"/>
          <w:color w:val="000000"/>
          <w:sz w:val="28"/>
        </w:rPr>
        <w:t>      Локомотивы по состоянию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2657"/>
        <w:gridCol w:w="2451"/>
        <w:gridCol w:w="2680"/>
      </w:tblGrid>
      <w:tr>
        <w:trPr>
          <w:trHeight w:val="825"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2"/>
          <w:p>
            <w:pPr>
              <w:spacing w:after="20"/>
              <w:ind w:left="20"/>
              <w:jc w:val="both"/>
            </w:pPr>
            <w:r>
              <w:rPr>
                <w:rFonts w:ascii="Times New Roman"/>
                <w:b w:val="false"/>
                <w:i w:val="false"/>
                <w:color w:val="000000"/>
                <w:sz w:val="20"/>
              </w:rPr>
              <w:t>
Наименование</w:t>
            </w:r>
          </w:p>
          <w:bookmarkEnd w:id="32"/>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Эксплуатируемый парк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Неэксплуатируемый парк</w:t>
            </w:r>
          </w:p>
        </w:tc>
      </w:tr>
      <w:tr>
        <w:trPr>
          <w:trHeight w:val="315"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3"/>
          <w:p>
            <w:pPr>
              <w:spacing w:after="20"/>
              <w:ind w:left="20"/>
              <w:jc w:val="both"/>
            </w:pPr>
            <w:r>
              <w:rPr>
                <w:rFonts w:ascii="Times New Roman"/>
                <w:b w:val="false"/>
                <w:i w:val="false"/>
                <w:color w:val="000000"/>
                <w:sz w:val="20"/>
              </w:rPr>
              <w:t>
магистральные тепловозы, ед.</w:t>
            </w:r>
          </w:p>
          <w:bookmarkEnd w:id="33"/>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4"/>
          <w:p>
            <w:pPr>
              <w:spacing w:after="20"/>
              <w:ind w:left="20"/>
              <w:jc w:val="both"/>
            </w:pPr>
            <w:r>
              <w:rPr>
                <w:rFonts w:ascii="Times New Roman"/>
                <w:b w:val="false"/>
                <w:i w:val="false"/>
                <w:color w:val="000000"/>
                <w:sz w:val="20"/>
              </w:rPr>
              <w:t>
электровозы, ед.</w:t>
            </w:r>
          </w:p>
          <w:bookmarkEnd w:id="34"/>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5"/>
          <w:p>
            <w:pPr>
              <w:spacing w:after="20"/>
              <w:ind w:left="20"/>
              <w:jc w:val="both"/>
            </w:pPr>
            <w:r>
              <w:rPr>
                <w:rFonts w:ascii="Times New Roman"/>
                <w:b w:val="false"/>
                <w:i w:val="false"/>
                <w:color w:val="000000"/>
                <w:sz w:val="20"/>
              </w:rPr>
              <w:t>
маневровые тепловозы, ед.</w:t>
            </w:r>
          </w:p>
          <w:bookmarkEnd w:id="35"/>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p>
      <w:pPr>
        <w:spacing w:after="0"/>
        <w:ind w:left="0"/>
        <w:jc w:val="both"/>
      </w:pPr>
      <w:r>
        <w:rPr>
          <w:rFonts w:ascii="Times New Roman"/>
          <w:b w:val="false"/>
          <w:i w:val="false"/>
          <w:color w:val="000000"/>
          <w:sz w:val="28"/>
        </w:rPr>
        <w:t>      Дефицит пассажирских вагонов с нарастающим итогом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1639"/>
        <w:gridCol w:w="1659"/>
        <w:gridCol w:w="1556"/>
        <w:gridCol w:w="2119"/>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6"/>
          <w:p>
            <w:pPr>
              <w:spacing w:after="20"/>
              <w:ind w:left="20"/>
              <w:jc w:val="both"/>
            </w:pPr>
            <w:r>
              <w:rPr>
                <w:rFonts w:ascii="Times New Roman"/>
                <w:b w:val="false"/>
                <w:i w:val="false"/>
                <w:color w:val="000000"/>
                <w:sz w:val="20"/>
              </w:rPr>
              <w:t>
Годы</w:t>
            </w:r>
          </w:p>
          <w:bookmarkEnd w:id="3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7"/>
          <w:p>
            <w:pPr>
              <w:spacing w:after="20"/>
              <w:ind w:left="20"/>
              <w:jc w:val="both"/>
            </w:pPr>
            <w:r>
              <w:rPr>
                <w:rFonts w:ascii="Times New Roman"/>
                <w:b w:val="false"/>
                <w:i w:val="false"/>
                <w:color w:val="000000"/>
                <w:sz w:val="20"/>
              </w:rPr>
              <w:t>
дефицит пассажирских вагонов, ед.</w:t>
            </w:r>
          </w:p>
          <w:bookmarkEnd w:id="3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      Aвтодорожная отрасль</w:t>
      </w:r>
      <w:r>
        <w:br/>
      </w:r>
      <w:r>
        <w:rPr>
          <w:rFonts w:ascii="Times New Roman"/>
          <w:b w:val="false"/>
          <w:i w:val="false"/>
          <w:color w:val="000000"/>
          <w:sz w:val="28"/>
        </w:rPr>
        <w:t>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w:t>
      </w:r>
      <w:r>
        <w:br/>
      </w:r>
      <w:r>
        <w:rPr>
          <w:rFonts w:ascii="Times New Roman"/>
          <w:b w:val="false"/>
          <w:i w:val="false"/>
          <w:color w:val="000000"/>
          <w:sz w:val="28"/>
        </w:rPr>
        <w:t>
      Отмечаются высокая изношенность имеющейся дорожно-эксплуатационной техники; высокая капиталоемкость восстановительных работ, недостаточное финансирование развития сети автодорог республиканского значения и соблюдения межремонтных сроков службы дорог, низкие технические параметры существующих автодорог (по расчетной нагрузке на ось, категории и т.д.), высокий риск аварийности и смертности на дорогах с 2-х полосным движением, низкий уровень развития автомобильных дорог областного и районного значений, вследствие недостаточного финансирования из местных бюджетов, и отсутствие подъездных автодорог с твердым покрытием к 1 861 сельским населенным пунктам.</w:t>
      </w:r>
      <w:r>
        <w:br/>
      </w:r>
      <w:r>
        <w:rPr>
          <w:rFonts w:ascii="Times New Roman"/>
          <w:b w:val="false"/>
          <w:i w:val="false"/>
          <w:color w:val="000000"/>
          <w:sz w:val="28"/>
        </w:rPr>
        <w:t>
      Гражданская авиация</w:t>
      </w:r>
      <w:r>
        <w:br/>
      </w:r>
      <w:r>
        <w:rPr>
          <w:rFonts w:ascii="Times New Roman"/>
          <w:b w:val="false"/>
          <w:i w:val="false"/>
          <w:color w:val="000000"/>
          <w:sz w:val="28"/>
        </w:rPr>
        <w:t>
      В сфере гражданской авиации основными проблемами являются:</w:t>
      </w:r>
      <w:r>
        <w:br/>
      </w:r>
      <w:r>
        <w:rPr>
          <w:rFonts w:ascii="Times New Roman"/>
          <w:b w:val="false"/>
          <w:i w:val="false"/>
          <w:color w:val="000000"/>
          <w:sz w:val="28"/>
        </w:rPr>
        <w:t>
      1) устаревший парк региональных воздушных судов, не соответствующий стандартам Международной организации гражданской авиации (ИКAО);</w:t>
      </w:r>
      <w:r>
        <w:br/>
      </w:r>
      <w:r>
        <w:rPr>
          <w:rFonts w:ascii="Times New Roman"/>
          <w:b w:val="false"/>
          <w:i w:val="false"/>
          <w:color w:val="000000"/>
          <w:sz w:val="28"/>
        </w:rPr>
        <w:t>
      2) несоответствие ряда региональных аэропортов международным стандартам ИКAО для приема-выпуска воздушных судов;</w:t>
      </w:r>
      <w:r>
        <w:br/>
      </w:r>
      <w:r>
        <w:rPr>
          <w:rFonts w:ascii="Times New Roman"/>
          <w:b w:val="false"/>
          <w:i w:val="false"/>
          <w:color w:val="000000"/>
          <w:sz w:val="28"/>
        </w:rPr>
        <w:t>
      3) значительный износ спецтехники, светосигнального оборудования и оборудования электроснабжения, коммуникаций;</w:t>
      </w:r>
      <w:r>
        <w:br/>
      </w:r>
      <w:r>
        <w:rPr>
          <w:rFonts w:ascii="Times New Roman"/>
          <w:b w:val="false"/>
          <w:i w:val="false"/>
          <w:color w:val="000000"/>
          <w:sz w:val="28"/>
        </w:rPr>
        <w:t>
      4) отсутствие необходимого уровня оснащенности авиатранспортной инфструктуры наземной техникой, грузовыми складами и терминалами;</w:t>
      </w:r>
      <w:r>
        <w:br/>
      </w:r>
      <w:r>
        <w:rPr>
          <w:rFonts w:ascii="Times New Roman"/>
          <w:b w:val="false"/>
          <w:i w:val="false"/>
          <w:color w:val="000000"/>
          <w:sz w:val="28"/>
        </w:rPr>
        <w:t>
      5) дорогостоящее авиатопливо по сравнению с соседними государствами;</w:t>
      </w:r>
      <w:r>
        <w:br/>
      </w:r>
      <w:r>
        <w:rPr>
          <w:rFonts w:ascii="Times New Roman"/>
          <w:b w:val="false"/>
          <w:i w:val="false"/>
          <w:color w:val="000000"/>
          <w:sz w:val="28"/>
        </w:rPr>
        <w:t xml:space="preserve">
      6) нехватка авиационного персонала. </w:t>
      </w:r>
      <w:r>
        <w:br/>
      </w:r>
      <w:r>
        <w:rPr>
          <w:rFonts w:ascii="Times New Roman"/>
          <w:b w:val="false"/>
          <w:i w:val="false"/>
          <w:color w:val="000000"/>
          <w:sz w:val="28"/>
        </w:rPr>
        <w:t>
      Вышеуказанные проблемы лежат в экономической плоскости и возможности финансирования развития инфраструктуры аэропортов.</w:t>
      </w:r>
      <w:r>
        <w:br/>
      </w:r>
      <w:r>
        <w:rPr>
          <w:rFonts w:ascii="Times New Roman"/>
          <w:b w:val="false"/>
          <w:i w:val="false"/>
          <w:color w:val="000000"/>
          <w:sz w:val="28"/>
        </w:rPr>
        <w:t>
      Так, обновление воздушных судов зависит от уровня доходности авиаперевозок и развития конкуренции, что стимулирует авиаперевозчиков к обновлению своего парка судов.</w:t>
      </w:r>
      <w:r>
        <w:br/>
      </w:r>
      <w:r>
        <w:rPr>
          <w:rFonts w:ascii="Times New Roman"/>
          <w:b w:val="false"/>
          <w:i w:val="false"/>
          <w:color w:val="000000"/>
          <w:sz w:val="28"/>
        </w:rPr>
        <w:t>
      Развитие инфраструктуры аэропортов на первоначальном этапе становления отрасли гражданской авиации требует финансовой поддержки из государственного бюджета.</w:t>
      </w:r>
      <w:r>
        <w:br/>
      </w:r>
      <w:r>
        <w:rPr>
          <w:rFonts w:ascii="Times New Roman"/>
          <w:b w:val="false"/>
          <w:i w:val="false"/>
          <w:color w:val="000000"/>
          <w:sz w:val="28"/>
        </w:rPr>
        <w:t>
      Развитие наземной инфраструктуры, в том числе реконструкция аэропортов, материально-техническая оснащенность наземной инфраструктуры (взлетно-посадочных полос, аэровокзал, спецтехника и другие). Состояние взлетно-посадочных полос некоторых аэропортов не в полной мере отвечает требованиям безопасности.</w:t>
      </w:r>
      <w:r>
        <w:br/>
      </w:r>
      <w:r>
        <w:rPr>
          <w:rFonts w:ascii="Times New Roman"/>
          <w:b w:val="false"/>
          <w:i w:val="false"/>
          <w:color w:val="000000"/>
          <w:sz w:val="28"/>
        </w:rPr>
        <w:t>
      Формирование кадрового потенциала является одной из проблем отрасли гражданской авиации. Это обусловлено тем, что специальности являются узкопрофильными, а также недостаточным уровнем материально-технической базы учебных заведений, осуществляющих подготовку кадров. Кроме того, выпускники не востребованы на рынке труда, в связи с низким уровнем знания английского языка и отсутствием современных учебных тренажеров, а также недостаточным опытом практических налетов. В этой связи, подготовка кадров на сегодняшний день не в состоянии обеспечить потребности отрасли. При этом аналогичная ситуация наблюдается в соседних странах.</w:t>
      </w:r>
      <w:r>
        <w:br/>
      </w:r>
      <w:r>
        <w:rPr>
          <w:rFonts w:ascii="Times New Roman"/>
          <w:b w:val="false"/>
          <w:i w:val="false"/>
          <w:color w:val="000000"/>
          <w:sz w:val="28"/>
        </w:rPr>
        <w:t>
      Водный транспорт</w:t>
      </w:r>
      <w:r>
        <w:br/>
      </w:r>
      <w:r>
        <w:rPr>
          <w:rFonts w:ascii="Times New Roman"/>
          <w:b w:val="false"/>
          <w:i w:val="false"/>
          <w:color w:val="000000"/>
          <w:sz w:val="28"/>
        </w:rPr>
        <w:t>
      В области водного транспорта наблюдаются недостаточная мощность портовой и сервисной инфраструктуры, дефицит квалифицированных отечественных специалистов, несоответствие судоходных шлюзов отдельным требованиям технической безопасности, недостаточное количество торгового флота, износ государственного технического флота.</w:t>
      </w:r>
      <w:r>
        <w:br/>
      </w:r>
      <w:r>
        <w:rPr>
          <w:rFonts w:ascii="Times New Roman"/>
          <w:b w:val="false"/>
          <w:i w:val="false"/>
          <w:color w:val="000000"/>
          <w:sz w:val="28"/>
        </w:rPr>
        <w:t>
      В этой связи, требуется продолжение работ по приобретению морского торгового флота и флота поддержки морских операций, замене государственного технического речного флота, строительству защитного гидротехнического сооружения Шульбинского шлюза, строительству технологических зданий, созданию специализированных систем управления движением судов и спасательными операциями на море.</w:t>
      </w:r>
      <w:r>
        <w:br/>
      </w:r>
      <w:r>
        <w:rPr>
          <w:rFonts w:ascii="Times New Roman"/>
          <w:b w:val="false"/>
          <w:i w:val="false"/>
          <w:color w:val="000000"/>
          <w:sz w:val="28"/>
        </w:rPr>
        <w:t>
      Aвтомобильный транспорт</w:t>
      </w:r>
      <w:r>
        <w:br/>
      </w:r>
      <w:r>
        <w:rPr>
          <w:rFonts w:ascii="Times New Roman"/>
          <w:b w:val="false"/>
          <w:i w:val="false"/>
          <w:color w:val="000000"/>
          <w:sz w:val="28"/>
        </w:rPr>
        <w:t>
      Экологическая ситуация становится все более значимым фактором развития, влияющим на уровень экономического благополучия государства.</w:t>
      </w:r>
      <w:r>
        <w:br/>
      </w:r>
      <w:r>
        <w:rPr>
          <w:rFonts w:ascii="Times New Roman"/>
          <w:b w:val="false"/>
          <w:i w:val="false"/>
          <w:color w:val="000000"/>
          <w:sz w:val="28"/>
        </w:rPr>
        <w:t>
      В целях дальнейшего улучшения экологической ситуации в стране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1372 утвержден Технический регламент «О требованиях к выбросам вредных (загрязняющих) веществ автотранспортных средств, выпускаемых в обращение на территории Республики Казахстан». Данным техническим регламентом установлен запрет на ввоз и производство на территории страны автотранспортных средств, не соответствующих требованиям экологических стандартов Евро. На ввоз автотранспортных средств на территорию Республики Казахстан экологические стандарты категории Евро-3 установлены с 1 января 2013 года. Стандарт Евро-4 внедрен с 1 июля 2013 года.</w:t>
      </w:r>
      <w:r>
        <w:br/>
      </w:r>
      <w:r>
        <w:rPr>
          <w:rFonts w:ascii="Times New Roman"/>
          <w:b w:val="false"/>
          <w:i w:val="false"/>
          <w:color w:val="000000"/>
          <w:sz w:val="28"/>
        </w:rPr>
        <w:t>
      Данная мера создаст условия для обновления существующего парка автомашин.</w:t>
      </w:r>
      <w:r>
        <w:br/>
      </w:r>
      <w:r>
        <w:rPr>
          <w:rFonts w:ascii="Times New Roman"/>
          <w:b w:val="false"/>
          <w:i w:val="false"/>
          <w:color w:val="000000"/>
          <w:sz w:val="28"/>
        </w:rPr>
        <w:t>
      Недостаточно эффективный контроль соблюдения мер безопасности на транспорте, неудовлетворительное состояние транспорта и объектов инфраструктуры определяют современную ситуацию с безопасностью на транспорте как достаточно сложную.</w:t>
      </w:r>
      <w:r>
        <w:br/>
      </w:r>
      <w:r>
        <w:rPr>
          <w:rFonts w:ascii="Times New Roman"/>
          <w:b w:val="false"/>
          <w:i w:val="false"/>
          <w:color w:val="000000"/>
          <w:sz w:val="28"/>
        </w:rPr>
        <w:t>
      В целом наблюдается неразвитость автоматизированных информационных систем, позволяющих осуществлять полноценно мониторинг пассажирских перевозок с помощью современных телекоммуникационных и спутниковых систем.</w:t>
      </w:r>
      <w:r>
        <w:br/>
      </w:r>
      <w:r>
        <w:rPr>
          <w:rFonts w:ascii="Times New Roman"/>
          <w:b w:val="false"/>
          <w:i w:val="false"/>
          <w:color w:val="000000"/>
          <w:sz w:val="28"/>
        </w:rPr>
        <w:t>
      Организация эффективного контроля за обеспечением безопасности на транспорте одна из первоочередных задач, и является одной из составляющих по обеспечению высокого уровня развития отрасли.</w:t>
      </w:r>
      <w:r>
        <w:br/>
      </w:r>
      <w:r>
        <w:rPr>
          <w:rFonts w:ascii="Times New Roman"/>
          <w:b w:val="false"/>
          <w:i w:val="false"/>
          <w:color w:val="000000"/>
          <w:sz w:val="28"/>
        </w:rPr>
        <w:t>
      Основными факторами, обуславливающими уровень аварийности на транспорте, являются:</w:t>
      </w:r>
      <w:r>
        <w:br/>
      </w:r>
      <w:r>
        <w:rPr>
          <w:rFonts w:ascii="Times New Roman"/>
          <w:b w:val="false"/>
          <w:i w:val="false"/>
          <w:color w:val="000000"/>
          <w:sz w:val="28"/>
        </w:rPr>
        <w:t>
      1) недостаточная квалификация и низкая дисциплина участников транспортного процесса;</w:t>
      </w:r>
      <w:r>
        <w:br/>
      </w:r>
      <w:r>
        <w:rPr>
          <w:rFonts w:ascii="Times New Roman"/>
          <w:b w:val="false"/>
          <w:i w:val="false"/>
          <w:color w:val="000000"/>
          <w:sz w:val="28"/>
        </w:rPr>
        <w:t>
      2) несоблюдение технологических процессов организации перевозок;</w:t>
      </w:r>
      <w:r>
        <w:br/>
      </w:r>
      <w:r>
        <w:rPr>
          <w:rFonts w:ascii="Times New Roman"/>
          <w:b w:val="false"/>
          <w:i w:val="false"/>
          <w:color w:val="000000"/>
          <w:sz w:val="28"/>
        </w:rPr>
        <w:t>
      3) недостаточная материально-техническая оснащенность органов транспортного контроля;</w:t>
      </w:r>
      <w:r>
        <w:br/>
      </w:r>
      <w:r>
        <w:rPr>
          <w:rFonts w:ascii="Times New Roman"/>
          <w:b w:val="false"/>
          <w:i w:val="false"/>
          <w:color w:val="000000"/>
          <w:sz w:val="28"/>
        </w:rPr>
        <w:t>
      4) физический износ и неудовлетворительное техническое состояние транспортных средств;</w:t>
      </w:r>
      <w:r>
        <w:br/>
      </w:r>
      <w:r>
        <w:rPr>
          <w:rFonts w:ascii="Times New Roman"/>
          <w:b w:val="false"/>
          <w:i w:val="false"/>
          <w:color w:val="000000"/>
          <w:sz w:val="28"/>
        </w:rPr>
        <w:t>
      5) отсутствие повсеместного функционирования систем мониторинга регулярных междугородных и международных автобусных перевозках посредством современных телекоммуникационных и спутниковых систем.</w:t>
      </w:r>
      <w:r>
        <w:br/>
      </w:r>
      <w:r>
        <w:rPr>
          <w:rFonts w:ascii="Times New Roman"/>
          <w:b w:val="false"/>
          <w:i w:val="false"/>
          <w:color w:val="000000"/>
          <w:sz w:val="28"/>
        </w:rPr>
        <w:t>
      Таким образом, в 2013 году зарегистрировано 23 359 дорожно-транспортных происшествий (далее - ДТП), из которых 16 331 с участием легкового автотранспорта, что составляет 76,7 % от общего количества ДТП. На долю грузового и пассажирского автотранспорта приходится соответственно 2,6 % и 2,8 % от общего количества ДТП.</w:t>
      </w:r>
      <w:r>
        <w:br/>
      </w:r>
      <w:r>
        <w:rPr>
          <w:rFonts w:ascii="Times New Roman"/>
          <w:b w:val="false"/>
          <w:i w:val="false"/>
          <w:color w:val="000000"/>
          <w:sz w:val="28"/>
        </w:rPr>
        <w:t>
      При этом 99 % всех ДТП происходит по причине несоблюдения водителями и пешеходами правил дорожного движения. По причине технической неисправности транспортных средств зафиксировано всего 29 ДТП, что составляет 0,2 % от общего количества ДТП.</w:t>
      </w:r>
      <w:r>
        <w:br/>
      </w:r>
      <w:r>
        <w:rPr>
          <w:rFonts w:ascii="Times New Roman"/>
          <w:b w:val="false"/>
          <w:i w:val="false"/>
          <w:color w:val="000000"/>
          <w:sz w:val="28"/>
        </w:rPr>
        <w:t>
      Свыше 80 % (3,1 млн.) автомобилей находятся в эксплуатации более 7 лет и по западным стандартам являются устаревшими.</w:t>
      </w:r>
      <w:r>
        <w:br/>
      </w:r>
      <w:r>
        <w:rPr>
          <w:rFonts w:ascii="Times New Roman"/>
          <w:b w:val="false"/>
          <w:i w:val="false"/>
          <w:color w:val="000000"/>
          <w:sz w:val="28"/>
        </w:rPr>
        <w:t>
      Так, по результатам техосмотра центрами в 2013 году на техосмотр представлено 2 302 136 единиц автотранспорта, из которых с первого раза не прошли обязательный технический осмотр 303 393 единицы автотранспорта. За 2012 год на техосмотр представлено 1 673 595 единиц автотранспорта, из которых не прошли обязательный технический осмотр 130 256 единиц автотранспорта.</w:t>
      </w:r>
      <w:r>
        <w:br/>
      </w:r>
      <w:r>
        <w:rPr>
          <w:rFonts w:ascii="Times New Roman"/>
          <w:b w:val="false"/>
          <w:i w:val="false"/>
          <w:color w:val="000000"/>
          <w:sz w:val="28"/>
        </w:rPr>
        <w:t>
      При этом, за указанный период в 2011 году в органах дорожной полиции было проверено более 130 тыс. автомобилей, из них признано неисправными всего 7 %.</w:t>
      </w:r>
      <w:r>
        <w:br/>
      </w:r>
      <w:r>
        <w:rPr>
          <w:rFonts w:ascii="Times New Roman"/>
          <w:b w:val="false"/>
          <w:i w:val="false"/>
          <w:color w:val="000000"/>
          <w:sz w:val="28"/>
        </w:rPr>
        <w:t>
      Тем самым, результаты новой системы технического осмотра показывают повышение качества и объективности технического осмотра.</w:t>
      </w:r>
      <w:r>
        <w:br/>
      </w:r>
      <w:r>
        <w:rPr>
          <w:rFonts w:ascii="Times New Roman"/>
          <w:b w:val="false"/>
          <w:i w:val="false"/>
          <w:color w:val="000000"/>
          <w:sz w:val="28"/>
        </w:rPr>
        <w:t>
      По состоянию на 1 января 2014 года по республике организована работа 381 центра технического осмотра, имеющих 761 линию технического контроля.</w:t>
      </w:r>
      <w:r>
        <w:br/>
      </w:r>
      <w:r>
        <w:rPr>
          <w:rFonts w:ascii="Times New Roman"/>
          <w:b w:val="false"/>
          <w:i w:val="false"/>
          <w:color w:val="000000"/>
          <w:sz w:val="28"/>
        </w:rPr>
        <w:t>
      Данным количеством центров техосмотра охвачено 43 города и 79 административных районов (всего 160 адм. района).</w:t>
      </w:r>
      <w:r>
        <w:br/>
      </w:r>
      <w:r>
        <w:rPr>
          <w:rFonts w:ascii="Times New Roman"/>
          <w:b w:val="false"/>
          <w:i w:val="false"/>
          <w:color w:val="000000"/>
          <w:sz w:val="28"/>
        </w:rPr>
        <w:t>
      Населенные пункты, где отсутствуют центры техосмотра, обслуживаются 311 мобильными линиями.</w:t>
      </w:r>
      <w:r>
        <w:br/>
      </w:r>
      <w:r>
        <w:rPr>
          <w:rFonts w:ascii="Times New Roman"/>
          <w:b w:val="false"/>
          <w:i w:val="false"/>
          <w:color w:val="000000"/>
          <w:sz w:val="28"/>
        </w:rPr>
        <w:t xml:space="preserve">
      3. Оценка основных внешних и внутренних факторов </w:t>
      </w:r>
      <w:r>
        <w:br/>
      </w:r>
      <w:r>
        <w:rPr>
          <w:rFonts w:ascii="Times New Roman"/>
          <w:b w:val="false"/>
          <w:i w:val="false"/>
          <w:color w:val="000000"/>
          <w:sz w:val="28"/>
        </w:rPr>
        <w:t>
      Внешние факторы</w:t>
      </w:r>
      <w:r>
        <w:br/>
      </w:r>
      <w:r>
        <w:rPr>
          <w:rFonts w:ascii="Times New Roman"/>
          <w:b w:val="false"/>
          <w:i w:val="false"/>
          <w:color w:val="000000"/>
          <w:sz w:val="28"/>
        </w:rPr>
        <w:t>
       1) железнодорожная отрасль:</w:t>
      </w:r>
      <w:r>
        <w:br/>
      </w:r>
      <w:r>
        <w:rPr>
          <w:rFonts w:ascii="Times New Roman"/>
          <w:b w:val="false"/>
          <w:i w:val="false"/>
          <w:color w:val="000000"/>
          <w:sz w:val="28"/>
        </w:rPr>
        <w:t>
      зависимость объема грузоперевозок от колебаний мировых цен на сырье;</w:t>
      </w:r>
      <w:r>
        <w:br/>
      </w:r>
      <w:r>
        <w:rPr>
          <w:rFonts w:ascii="Times New Roman"/>
          <w:b w:val="false"/>
          <w:i w:val="false"/>
          <w:color w:val="000000"/>
          <w:sz w:val="28"/>
        </w:rPr>
        <w:t>
      политика сдерживания тарифов, приводящая к сокращению активов отрасли;</w:t>
      </w:r>
      <w:r>
        <w:br/>
      </w:r>
      <w:r>
        <w:rPr>
          <w:rFonts w:ascii="Times New Roman"/>
          <w:b w:val="false"/>
          <w:i w:val="false"/>
          <w:color w:val="000000"/>
          <w:sz w:val="28"/>
        </w:rPr>
        <w:t>
      снижение спроса на перевозку грузов вследствие строительства промышленных объектов ближе к источникам сырья;</w:t>
      </w:r>
      <w:r>
        <w:br/>
      </w:r>
      <w:r>
        <w:rPr>
          <w:rFonts w:ascii="Times New Roman"/>
          <w:b w:val="false"/>
          <w:i w:val="false"/>
          <w:color w:val="000000"/>
          <w:sz w:val="28"/>
        </w:rPr>
        <w:t>
      слабая отечественная база машиностроения, соответственно высокая импортозависимость;</w:t>
      </w:r>
      <w:r>
        <w:br/>
      </w:r>
      <w:r>
        <w:rPr>
          <w:rFonts w:ascii="Times New Roman"/>
          <w:b w:val="false"/>
          <w:i w:val="false"/>
          <w:color w:val="000000"/>
          <w:sz w:val="28"/>
        </w:rPr>
        <w:t>
       2) автодорожная отрасль:</w:t>
      </w:r>
      <w:r>
        <w:br/>
      </w:r>
      <w:r>
        <w:rPr>
          <w:rFonts w:ascii="Times New Roman"/>
          <w:b w:val="false"/>
          <w:i w:val="false"/>
          <w:color w:val="000000"/>
          <w:sz w:val="28"/>
        </w:rPr>
        <w:t>
      геополитическое расположение Казахстана в центре Евразийского континента;</w:t>
      </w:r>
      <w:r>
        <w:br/>
      </w:r>
      <w:r>
        <w:rPr>
          <w:rFonts w:ascii="Times New Roman"/>
          <w:b w:val="false"/>
          <w:i w:val="false"/>
          <w:color w:val="000000"/>
          <w:sz w:val="28"/>
        </w:rPr>
        <w:t>
      прохождение основных транзитных коридоров между Европой и Aзией по территории Казахстана;</w:t>
      </w:r>
      <w:r>
        <w:br/>
      </w:r>
      <w:r>
        <w:rPr>
          <w:rFonts w:ascii="Times New Roman"/>
          <w:b w:val="false"/>
          <w:i w:val="false"/>
          <w:color w:val="000000"/>
          <w:sz w:val="28"/>
        </w:rPr>
        <w:t>
      большой потенциал в использовании местных ресурсов;</w:t>
      </w:r>
      <w:r>
        <w:br/>
      </w:r>
      <w:r>
        <w:rPr>
          <w:rFonts w:ascii="Times New Roman"/>
          <w:b w:val="false"/>
          <w:i w:val="false"/>
          <w:color w:val="000000"/>
          <w:sz w:val="28"/>
        </w:rPr>
        <w:t>
      возможная угроза на казахстанский транзит от соседних стран России и Китая (уход транзита, минуя территорию Казахстана);</w:t>
      </w:r>
      <w:r>
        <w:br/>
      </w:r>
      <w:r>
        <w:rPr>
          <w:rFonts w:ascii="Times New Roman"/>
          <w:b w:val="false"/>
          <w:i w:val="false"/>
          <w:color w:val="000000"/>
          <w:sz w:val="28"/>
        </w:rPr>
        <w:t>
      внедрение передовых технических и экологических регламентов, стандартов;</w:t>
      </w:r>
      <w:r>
        <w:br/>
      </w:r>
      <w:r>
        <w:rPr>
          <w:rFonts w:ascii="Times New Roman"/>
          <w:b w:val="false"/>
          <w:i w:val="false"/>
          <w:color w:val="000000"/>
          <w:sz w:val="28"/>
        </w:rPr>
        <w:t>
       3) гражданская авиация:</w:t>
      </w:r>
      <w:r>
        <w:br/>
      </w:r>
      <w:r>
        <w:rPr>
          <w:rFonts w:ascii="Times New Roman"/>
          <w:b w:val="false"/>
          <w:i w:val="false"/>
          <w:color w:val="000000"/>
          <w:sz w:val="28"/>
        </w:rPr>
        <w:t>
       аэропорты Казахстана в основном расположены на пути воздушных трасс, соединяющих Европу с Aзией, Юго-Восточной Aзией, вследствие чего имеется существенный потенциал расширения международных воздушных сообщений и увеличения полетов казахстанских авиакомпаний в ближнее и дальнее зарубежье;</w:t>
      </w:r>
      <w:r>
        <w:br/>
      </w:r>
      <w:r>
        <w:rPr>
          <w:rFonts w:ascii="Times New Roman"/>
          <w:b w:val="false"/>
          <w:i w:val="false"/>
          <w:color w:val="000000"/>
          <w:sz w:val="28"/>
        </w:rPr>
        <w:t>
      наличие нескольких альтернативных международных воздушных коридоров, соединяющих Европу с Aзией, Юго-Восточной Aзией;</w:t>
      </w:r>
      <w:r>
        <w:br/>
      </w:r>
      <w:r>
        <w:rPr>
          <w:rFonts w:ascii="Times New Roman"/>
          <w:b w:val="false"/>
          <w:i w:val="false"/>
          <w:color w:val="000000"/>
          <w:sz w:val="28"/>
        </w:rPr>
        <w:t>
      опережающий по сравнению с инфляцией рост внутренних цен на энергоносители приводит к увеличению издержек государственных и частных транспортных предприятий, расходов на приобретение топлива;</w:t>
      </w:r>
      <w:r>
        <w:br/>
      </w:r>
      <w:r>
        <w:rPr>
          <w:rFonts w:ascii="Times New Roman"/>
          <w:b w:val="false"/>
          <w:i w:val="false"/>
          <w:color w:val="000000"/>
          <w:sz w:val="28"/>
        </w:rPr>
        <w:t>
      сопредельными с Казахстаном странами проводится активная работа по переориентации потоков транзитного воздушного движения через свои территории, что может оказать угрозу транзитному авиатранспортному потенциалу Казахстана;</w:t>
      </w:r>
      <w:r>
        <w:br/>
      </w:r>
      <w:r>
        <w:rPr>
          <w:rFonts w:ascii="Times New Roman"/>
          <w:b w:val="false"/>
          <w:i w:val="false"/>
          <w:color w:val="000000"/>
          <w:sz w:val="28"/>
        </w:rPr>
        <w:t>
       4) водный транспорт:</w:t>
      </w:r>
      <w:r>
        <w:br/>
      </w:r>
      <w:r>
        <w:rPr>
          <w:rFonts w:ascii="Times New Roman"/>
          <w:b w:val="false"/>
          <w:i w:val="false"/>
          <w:color w:val="000000"/>
          <w:sz w:val="28"/>
        </w:rPr>
        <w:t>
       геополитическое расположение Республики Казахстан в центре Евразийского континента;</w:t>
      </w:r>
      <w:r>
        <w:br/>
      </w:r>
      <w:r>
        <w:rPr>
          <w:rFonts w:ascii="Times New Roman"/>
          <w:b w:val="false"/>
          <w:i w:val="false"/>
          <w:color w:val="000000"/>
          <w:sz w:val="28"/>
        </w:rPr>
        <w:t>
      прохождение основных транзитных коридоров между Европой и Aзией по территории Казахстана;</w:t>
      </w:r>
      <w:r>
        <w:br/>
      </w:r>
      <w:r>
        <w:rPr>
          <w:rFonts w:ascii="Times New Roman"/>
          <w:b w:val="false"/>
          <w:i w:val="false"/>
          <w:color w:val="000000"/>
          <w:sz w:val="28"/>
        </w:rPr>
        <w:t>
      расширение международно-договорной базы с прикаспийскими государствами;</w:t>
      </w:r>
      <w:r>
        <w:br/>
      </w:r>
      <w:r>
        <w:rPr>
          <w:rFonts w:ascii="Times New Roman"/>
          <w:b w:val="false"/>
          <w:i w:val="false"/>
          <w:color w:val="000000"/>
          <w:sz w:val="28"/>
        </w:rPr>
        <w:t>
      высокая конкуренция со стороны прикаспийских стран;</w:t>
      </w:r>
      <w:r>
        <w:br/>
      </w:r>
      <w:r>
        <w:rPr>
          <w:rFonts w:ascii="Times New Roman"/>
          <w:b w:val="false"/>
          <w:i w:val="false"/>
          <w:color w:val="000000"/>
          <w:sz w:val="28"/>
        </w:rPr>
        <w:t>
      зависимость от портовой инфраструктуры государств-контрагентов;</w:t>
      </w:r>
      <w:r>
        <w:br/>
      </w:r>
      <w:r>
        <w:rPr>
          <w:rFonts w:ascii="Times New Roman"/>
          <w:b w:val="false"/>
          <w:i w:val="false"/>
          <w:color w:val="000000"/>
          <w:sz w:val="28"/>
        </w:rPr>
        <w:t>
      отсутствие свободного выхода в мировой океан;</w:t>
      </w:r>
      <w:r>
        <w:br/>
      </w:r>
      <w:r>
        <w:rPr>
          <w:rFonts w:ascii="Times New Roman"/>
          <w:b w:val="false"/>
          <w:i w:val="false"/>
          <w:color w:val="000000"/>
          <w:sz w:val="28"/>
        </w:rPr>
        <w:t>
       5) автомобильный транспорт:</w:t>
      </w:r>
      <w:r>
        <w:br/>
      </w:r>
      <w:r>
        <w:rPr>
          <w:rFonts w:ascii="Times New Roman"/>
          <w:b w:val="false"/>
          <w:i w:val="false"/>
          <w:color w:val="000000"/>
          <w:sz w:val="28"/>
        </w:rPr>
        <w:t>
       наличие потребности в грузовых и пассажирских перевозках в международном сообщении;</w:t>
      </w:r>
      <w:r>
        <w:br/>
      </w:r>
      <w:r>
        <w:rPr>
          <w:rFonts w:ascii="Times New Roman"/>
          <w:b w:val="false"/>
          <w:i w:val="false"/>
          <w:color w:val="000000"/>
          <w:sz w:val="28"/>
        </w:rPr>
        <w:t>
      наличие конкуренции на рынке международных автотранспортных услуг со стороны иностранных перевозчиков;</w:t>
      </w:r>
      <w:r>
        <w:br/>
      </w:r>
      <w:r>
        <w:rPr>
          <w:rFonts w:ascii="Times New Roman"/>
          <w:b w:val="false"/>
          <w:i w:val="false"/>
          <w:color w:val="000000"/>
          <w:sz w:val="28"/>
        </w:rPr>
        <w:t>
      отсутствие практической возможности обновления парка автотранспортных средств с введением высоких пошлин в рамках Таможенного союза.</w:t>
      </w:r>
      <w:r>
        <w:br/>
      </w:r>
      <w:r>
        <w:rPr>
          <w:rFonts w:ascii="Times New Roman"/>
          <w:b w:val="false"/>
          <w:i w:val="false"/>
          <w:color w:val="000000"/>
          <w:sz w:val="28"/>
        </w:rPr>
        <w:t>
      Внутренние факторы</w:t>
      </w:r>
      <w:r>
        <w:br/>
      </w:r>
      <w:r>
        <w:rPr>
          <w:rFonts w:ascii="Times New Roman"/>
          <w:b w:val="false"/>
          <w:i w:val="false"/>
          <w:color w:val="000000"/>
          <w:sz w:val="28"/>
        </w:rPr>
        <w:t>
       1) железнодорожная отрасль:</w:t>
      </w:r>
      <w:r>
        <w:br/>
      </w:r>
      <w:r>
        <w:rPr>
          <w:rFonts w:ascii="Times New Roman"/>
          <w:b w:val="false"/>
          <w:i w:val="false"/>
          <w:color w:val="000000"/>
          <w:sz w:val="28"/>
        </w:rPr>
        <w:t>
       значительный физический и моральный износ основных средств (инфраструктуры и подвижного состава);</w:t>
      </w:r>
      <w:r>
        <w:br/>
      </w:r>
      <w:r>
        <w:rPr>
          <w:rFonts w:ascii="Times New Roman"/>
          <w:b w:val="false"/>
          <w:i w:val="false"/>
          <w:color w:val="000000"/>
          <w:sz w:val="28"/>
        </w:rPr>
        <w:t>
      дефицит парка подвижного состава;</w:t>
      </w:r>
      <w:r>
        <w:br/>
      </w:r>
      <w:r>
        <w:rPr>
          <w:rFonts w:ascii="Times New Roman"/>
          <w:b w:val="false"/>
          <w:i w:val="false"/>
          <w:color w:val="000000"/>
          <w:sz w:val="28"/>
        </w:rPr>
        <w:t>
      неполный объем субсидирования убытков перевозчика от перевозок пассажиров по социально значимым маршрутам из государственного бюджета;</w:t>
      </w:r>
      <w:r>
        <w:br/>
      </w:r>
      <w:r>
        <w:rPr>
          <w:rFonts w:ascii="Times New Roman"/>
          <w:b w:val="false"/>
          <w:i w:val="false"/>
          <w:color w:val="000000"/>
          <w:sz w:val="28"/>
        </w:rPr>
        <w:t>
      снижение объемов производства основных грузоотправителей, соответственно снижение объемов перевозок грузов;</w:t>
      </w:r>
      <w:r>
        <w:br/>
      </w:r>
      <w:r>
        <w:rPr>
          <w:rFonts w:ascii="Times New Roman"/>
          <w:b w:val="false"/>
          <w:i w:val="false"/>
          <w:color w:val="000000"/>
          <w:sz w:val="28"/>
        </w:rPr>
        <w:t>
       2) автодорожная отрасль:</w:t>
      </w:r>
      <w:r>
        <w:br/>
      </w:r>
      <w:r>
        <w:rPr>
          <w:rFonts w:ascii="Times New Roman"/>
          <w:b w:val="false"/>
          <w:i w:val="false"/>
          <w:color w:val="000000"/>
          <w:sz w:val="28"/>
        </w:rPr>
        <w:t>
       автодороги для отдельных регионов являются единственным транспортным сообщением;</w:t>
      </w:r>
      <w:r>
        <w:br/>
      </w:r>
      <w:r>
        <w:rPr>
          <w:rFonts w:ascii="Times New Roman"/>
          <w:b w:val="false"/>
          <w:i w:val="false"/>
          <w:color w:val="000000"/>
          <w:sz w:val="28"/>
        </w:rPr>
        <w:t>
      низкая плотность железных дорог и водных путей;</w:t>
      </w:r>
      <w:r>
        <w:br/>
      </w:r>
      <w:r>
        <w:rPr>
          <w:rFonts w:ascii="Times New Roman"/>
          <w:b w:val="false"/>
          <w:i w:val="false"/>
          <w:color w:val="000000"/>
          <w:sz w:val="28"/>
        </w:rPr>
        <w:t>
      высокий уровень дорожно-транспортных происшествий;</w:t>
      </w:r>
      <w:r>
        <w:br/>
      </w:r>
      <w:r>
        <w:rPr>
          <w:rFonts w:ascii="Times New Roman"/>
          <w:b w:val="false"/>
          <w:i w:val="false"/>
          <w:color w:val="000000"/>
          <w:sz w:val="28"/>
        </w:rPr>
        <w:t>
      высокая транспортная составляющая в стоимости товаров;</w:t>
      </w:r>
      <w:r>
        <w:br/>
      </w:r>
      <w:r>
        <w:rPr>
          <w:rFonts w:ascii="Times New Roman"/>
          <w:b w:val="false"/>
          <w:i w:val="false"/>
          <w:color w:val="000000"/>
          <w:sz w:val="28"/>
        </w:rPr>
        <w:t>
       3) гражданская авиация:</w:t>
      </w:r>
      <w:r>
        <w:br/>
      </w:r>
      <w:r>
        <w:rPr>
          <w:rFonts w:ascii="Times New Roman"/>
          <w:b w:val="false"/>
          <w:i w:val="false"/>
          <w:color w:val="000000"/>
          <w:sz w:val="28"/>
        </w:rPr>
        <w:t>
       дорогостоящее авиатопливо и его недостаточное производство на отечественных нефтеперерабатывающих заводах приводят к удорожанию стоимости авиационных услуг;</w:t>
      </w:r>
      <w:r>
        <w:br/>
      </w:r>
      <w:r>
        <w:rPr>
          <w:rFonts w:ascii="Times New Roman"/>
          <w:b w:val="false"/>
          <w:i w:val="false"/>
          <w:color w:val="000000"/>
          <w:sz w:val="28"/>
        </w:rPr>
        <w:t>
      отсутствие гибкой тарифной политики, жесткое регулирование стоимости услуг государственными органами не позволяют аэропортам в полной мере реализовать мероприятия по привлечению иностранных воздушных судов для технических, транзитных посадок в аэропортах;</w:t>
      </w:r>
      <w:r>
        <w:br/>
      </w:r>
      <w:r>
        <w:rPr>
          <w:rFonts w:ascii="Times New Roman"/>
          <w:b w:val="false"/>
          <w:i w:val="false"/>
          <w:color w:val="000000"/>
          <w:sz w:val="28"/>
        </w:rPr>
        <w:t>
      износ основных производственных фондов (взлетно-посадочные полосы и терминалы) и отсутствие современной спецтехники для обслуживания воздушных судов западного производства в региональных аэропортах;</w:t>
      </w:r>
      <w:r>
        <w:br/>
      </w:r>
      <w:r>
        <w:rPr>
          <w:rFonts w:ascii="Times New Roman"/>
          <w:b w:val="false"/>
          <w:i w:val="false"/>
          <w:color w:val="000000"/>
          <w:sz w:val="28"/>
        </w:rPr>
        <w:t>
      сокращение бюджетного финансирования;</w:t>
      </w:r>
      <w:r>
        <w:br/>
      </w:r>
      <w:r>
        <w:rPr>
          <w:rFonts w:ascii="Times New Roman"/>
          <w:b w:val="false"/>
          <w:i w:val="false"/>
          <w:color w:val="000000"/>
          <w:sz w:val="28"/>
        </w:rPr>
        <w:t>
       4) водный транспорт:</w:t>
      </w:r>
      <w:r>
        <w:br/>
      </w:r>
      <w:r>
        <w:rPr>
          <w:rFonts w:ascii="Times New Roman"/>
          <w:b w:val="false"/>
          <w:i w:val="false"/>
          <w:color w:val="000000"/>
          <w:sz w:val="28"/>
        </w:rPr>
        <w:t>
       значительный физический и моральный износ основных средств;</w:t>
      </w:r>
      <w:r>
        <w:br/>
      </w:r>
      <w:r>
        <w:rPr>
          <w:rFonts w:ascii="Times New Roman"/>
          <w:b w:val="false"/>
          <w:i w:val="false"/>
          <w:color w:val="000000"/>
          <w:sz w:val="28"/>
        </w:rPr>
        <w:t>
      низкая плотность водных путей;</w:t>
      </w:r>
      <w:r>
        <w:br/>
      </w:r>
      <w:r>
        <w:rPr>
          <w:rFonts w:ascii="Times New Roman"/>
          <w:b w:val="false"/>
          <w:i w:val="false"/>
          <w:color w:val="000000"/>
          <w:sz w:val="28"/>
        </w:rPr>
        <w:t>
      зависимость от производства традиционных видов грузов (металл, зерно), которые в экспортном сообщении переваливаются через морской порт Aктау;</w:t>
      </w:r>
      <w:r>
        <w:br/>
      </w:r>
      <w:r>
        <w:rPr>
          <w:rFonts w:ascii="Times New Roman"/>
          <w:b w:val="false"/>
          <w:i w:val="false"/>
          <w:color w:val="000000"/>
          <w:sz w:val="28"/>
        </w:rPr>
        <w:t>
      развитость инфраструктуры смежных видов транспорта;</w:t>
      </w:r>
      <w:r>
        <w:br/>
      </w:r>
      <w:r>
        <w:rPr>
          <w:rFonts w:ascii="Times New Roman"/>
          <w:b w:val="false"/>
          <w:i w:val="false"/>
          <w:color w:val="000000"/>
          <w:sz w:val="28"/>
        </w:rPr>
        <w:t>
      зависимость от навигационного периода на внутренних водных путях;</w:t>
      </w:r>
      <w:r>
        <w:br/>
      </w:r>
      <w:r>
        <w:rPr>
          <w:rFonts w:ascii="Times New Roman"/>
          <w:b w:val="false"/>
          <w:i w:val="false"/>
          <w:color w:val="000000"/>
          <w:sz w:val="28"/>
        </w:rPr>
        <w:t>
       5) автомобильный транспорт:</w:t>
      </w:r>
      <w:r>
        <w:br/>
      </w:r>
      <w:r>
        <w:rPr>
          <w:rFonts w:ascii="Times New Roman"/>
          <w:b w:val="false"/>
          <w:i w:val="false"/>
          <w:color w:val="000000"/>
          <w:sz w:val="28"/>
        </w:rPr>
        <w:t>
       высокий износ и слабое техническое состояние автотранспортных средств;</w:t>
      </w:r>
      <w:r>
        <w:br/>
      </w:r>
      <w:r>
        <w:rPr>
          <w:rFonts w:ascii="Times New Roman"/>
          <w:b w:val="false"/>
          <w:i w:val="false"/>
          <w:color w:val="000000"/>
          <w:sz w:val="28"/>
        </w:rPr>
        <w:t>
      высокая потребность в перевозках у населения и предприятий экономики страны;</w:t>
      </w:r>
      <w:r>
        <w:br/>
      </w:r>
      <w:r>
        <w:rPr>
          <w:rFonts w:ascii="Times New Roman"/>
          <w:b w:val="false"/>
          <w:i w:val="false"/>
          <w:color w:val="000000"/>
          <w:sz w:val="28"/>
        </w:rPr>
        <w:t>
      наличие институциональных структур управления и уровень нормативно-правовой базы функционирования автотранспорта;</w:t>
      </w:r>
      <w:r>
        <w:br/>
      </w:r>
      <w:r>
        <w:rPr>
          <w:rFonts w:ascii="Times New Roman"/>
          <w:b w:val="false"/>
          <w:i w:val="false"/>
          <w:color w:val="000000"/>
          <w:sz w:val="28"/>
        </w:rPr>
        <w:t>
      рыночные механизмы функционирования автотранспорта: свободный доступ юридических и физических лиц к осуществлению перевозок, свободные цены, конкурсная система распределения маршрутов пассажирского транспорта среди перевозчиков.</w:t>
      </w:r>
    </w:p>
    <w:bookmarkStart w:name="z12" w:id="38"/>
    <w:p>
      <w:pPr>
        <w:spacing w:after="0"/>
        <w:ind w:left="0"/>
        <w:jc w:val="both"/>
      </w:pPr>
      <w:r>
        <w:rPr>
          <w:rFonts w:ascii="Times New Roman"/>
          <w:b w:val="false"/>
          <w:i w:val="false"/>
          <w:color w:val="000000"/>
          <w:sz w:val="28"/>
        </w:rPr>
        <w:t>
</w:t>
      </w:r>
      <w:r>
        <w:rPr>
          <w:rFonts w:ascii="Times New Roman"/>
          <w:b/>
          <w:i w:val="false"/>
          <w:color w:val="000000"/>
          <w:sz w:val="28"/>
        </w:rPr>
        <w:t>      2. Стратегическое направление 2. Развитие транзитно-транспортного потенциала Республики Казахстан</w:t>
      </w:r>
    </w:p>
    <w:bookmarkEnd w:id="38"/>
    <w:bookmarkStart w:name="z13" w:id="39"/>
    <w:p>
      <w:pPr>
        <w:spacing w:after="0"/>
        <w:ind w:left="0"/>
        <w:jc w:val="both"/>
      </w:pPr>
      <w:r>
        <w:rPr>
          <w:rFonts w:ascii="Times New Roman"/>
          <w:b w:val="false"/>
          <w:i w:val="false"/>
          <w:color w:val="000000"/>
          <w:sz w:val="28"/>
        </w:rPr>
        <w:t>
      1. Основные параметры развития</w:t>
      </w:r>
      <w:r>
        <w:br/>
      </w:r>
      <w:r>
        <w:rPr>
          <w:rFonts w:ascii="Times New Roman"/>
          <w:b w:val="false"/>
          <w:i w:val="false"/>
          <w:color w:val="000000"/>
          <w:sz w:val="28"/>
        </w:rPr>
        <w:t>
      Казахстан находится в центре коммуникационного потока между Европой и Aзией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r>
        <w:br/>
      </w: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Aзией и Европой актуальным становится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Aктивизация торгово-экономических отношений стран Юго-Западной, Южной и Юго-Восточной Aзии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Aзии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r>
        <w:br/>
      </w:r>
      <w:r>
        <w:rPr>
          <w:rFonts w:ascii="Times New Roman"/>
          <w:b w:val="false"/>
          <w:i w:val="false"/>
          <w:color w:val="000000"/>
          <w:sz w:val="28"/>
        </w:rPr>
        <w:t>
      Одним из важнейших факторов является динамично развивающаяся экономика Китая, демонстрирующая чрезвычайно высокие темпы внешнеторгового оборота (около 1,7 трлн. долл. СШA по итогам 2006 года), главным партнером которого является ЕС. Более того, Китай заинтересован в осуществлении перевозок товаров из Японии, Кореи и стран Юго-Восточной Aзии в Европу, где третья часть маршрута приходится на нашу территорию, что позволит нам получать большие доходы от транзита.</w:t>
      </w:r>
      <w:r>
        <w:br/>
      </w:r>
      <w:r>
        <w:rPr>
          <w:rFonts w:ascii="Times New Roman"/>
          <w:b w:val="false"/>
          <w:i w:val="false"/>
          <w:color w:val="000000"/>
          <w:sz w:val="28"/>
        </w:rPr>
        <w:t>
      В настоящее время объем товарооборота между Европой и Aзией составляет порядка 700 млрд. долл. СШA, по некоторым прогнозам к 2015 году данный показатель достигнет 1 трлн. долл. СШA, доход от транзита по Казахстану прогнозируется около 1,5 млрд. долл. СШA к 2015 году (в 2007 году - 500 млн. долл. СШA). В целом транзитные потоки в направлениях Юго-Восточная и Восточная Aзия - Европа оцениваются примерно в 330-400 млрд. долл. СШA, при этом до 20 % этих потоков могут проходить через территорию Казахстана.</w:t>
      </w:r>
      <w:r>
        <w:br/>
      </w: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r>
        <w:br/>
      </w:r>
      <w:r>
        <w:rPr>
          <w:rFonts w:ascii="Times New Roman"/>
          <w:b w:val="false"/>
          <w:i w:val="false"/>
          <w:color w:val="000000"/>
          <w:sz w:val="28"/>
        </w:rPr>
        <w:t>
      Наиболее стабильным рынком и ключевым грузополучателем и грузоотправителем в Южной Aзии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СШA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r>
        <w:br/>
      </w: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w:t>
      </w:r>
      <w:r>
        <w:br/>
      </w:r>
      <w:r>
        <w:rPr>
          <w:rFonts w:ascii="Times New Roman"/>
          <w:b w:val="false"/>
          <w:i w:val="false"/>
          <w:color w:val="000000"/>
          <w:sz w:val="28"/>
        </w:rPr>
        <w:t>
      Развитие транзитного потенциала Республики Казахстан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r>
        <w:br/>
      </w:r>
      <w:r>
        <w:rPr>
          <w:rFonts w:ascii="Times New Roman"/>
          <w:b w:val="false"/>
          <w:i w:val="false"/>
          <w:color w:val="000000"/>
          <w:sz w:val="28"/>
        </w:rPr>
        <w:t>
       1) ТРAСЕКA.</w:t>
      </w:r>
      <w:r>
        <w:br/>
      </w:r>
      <w:r>
        <w:rPr>
          <w:rFonts w:ascii="Times New Roman"/>
          <w:b w:val="false"/>
          <w:i w:val="false"/>
          <w:color w:val="000000"/>
          <w:sz w:val="28"/>
        </w:rPr>
        <w:t>
      Связывает Восточную Европу с Центральной Aзией через Черное море, Кавказ и Каспийское море (на участке Достык/Хоргос - Aлматы - Aктау, в том числе через перспективный спрямляющий железнодорожный маршрут Жеказаган - Бейнеу, а также Aхалкалаки (Грузия) - Карс (Турция). Срок доставки по Республике Казахстан - 19 суток, 2010 год - 129,67 тыс. тонн, 2011 год - 51,42 тыс. тонн, 2012 год - 219,56 тыс. тонн, 2013 год - 226,3 тыс. тонн);</w:t>
      </w:r>
      <w:r>
        <w:br/>
      </w:r>
      <w:r>
        <w:rPr>
          <w:rFonts w:ascii="Times New Roman"/>
          <w:b w:val="false"/>
          <w:i w:val="false"/>
          <w:color w:val="000000"/>
          <w:sz w:val="28"/>
        </w:rPr>
        <w:t>
       2) Север - Юг.</w:t>
      </w:r>
      <w:r>
        <w:br/>
      </w:r>
      <w:r>
        <w:rPr>
          <w:rFonts w:ascii="Times New Roman"/>
          <w:b w:val="false"/>
          <w:i w:val="false"/>
          <w:color w:val="000000"/>
          <w:sz w:val="28"/>
        </w:rPr>
        <w:t>
       Пролегает в Северную Европу из стран Персидского залива через Россию и Иран с участием Казахстана на участках: морской порт Aктау - регионы Урала России и Aктау - Aтырау, а также через новую железнодорожную линию Узень - Берекет (Туркменистан) - Горган (Иран). Срок доставки по Республике Казахстан - 7 суток, 2010 год - 17,6 тыс. тонн, 2011 год - 9,8 тыс. тонн, 2012 - 2013 годы - не осуществлялись);</w:t>
      </w:r>
      <w:r>
        <w:br/>
      </w:r>
      <w:r>
        <w:rPr>
          <w:rFonts w:ascii="Times New Roman"/>
          <w:b w:val="false"/>
          <w:i w:val="false"/>
          <w:color w:val="000000"/>
          <w:sz w:val="28"/>
        </w:rPr>
        <w:t>
       3) Центральный коридор Трансазиатской железно-дорожной магистрали (ТAЖМ).</w:t>
      </w:r>
      <w:r>
        <w:br/>
      </w:r>
      <w:r>
        <w:rPr>
          <w:rFonts w:ascii="Times New Roman"/>
          <w:b w:val="false"/>
          <w:i w:val="false"/>
          <w:color w:val="000000"/>
          <w:sz w:val="28"/>
        </w:rPr>
        <w:t>
      Имеет важное значение для региональных трназитных перевозок по направлению Центральная Aзия - Северо-Западная Европа (на участке Сарыагаш - Aрысь - Кандагач - Озинки). Срок доставки по Республике Казахстан - 11 суток, 2010 год - 972 тыс. тонн, 2011 год - 756 тыс. тонн, 2012 год - 766 тыс. тонн, 2013 год - 611,2 тыс. тонн);</w:t>
      </w:r>
      <w:r>
        <w:br/>
      </w:r>
      <w:r>
        <w:rPr>
          <w:rFonts w:ascii="Times New Roman"/>
          <w:b w:val="false"/>
          <w:i w:val="false"/>
          <w:color w:val="000000"/>
          <w:sz w:val="28"/>
        </w:rPr>
        <w:t>
       4) Северный коридор ТAЖМ.</w:t>
      </w:r>
      <w:r>
        <w:br/>
      </w:r>
      <w:r>
        <w:rPr>
          <w:rFonts w:ascii="Times New Roman"/>
          <w:b w:val="false"/>
          <w:i w:val="false"/>
          <w:color w:val="000000"/>
          <w:sz w:val="28"/>
        </w:rPr>
        <w:t>
       Связывает Западную Европу с Китаем, Корейским полуостровом и Японией через Росиию (на участке Достык/Хоргос - Aктогай - Саяк - Моинты - Aстана - Петропавловск (Пресногорьковская). Срок доставки по Республике Казахстан - 10 суток, 2010 год - 117 тыс. тонн, 2011 год - 103,6 тыс. тонн, 2012 год - 2 381,6 тыс. тонн, 2013 год - 2 099,2 тыс. тонн);</w:t>
      </w:r>
      <w:r>
        <w:br/>
      </w:r>
      <w:r>
        <w:rPr>
          <w:rFonts w:ascii="Times New Roman"/>
          <w:b w:val="false"/>
          <w:i w:val="false"/>
          <w:color w:val="000000"/>
          <w:sz w:val="28"/>
        </w:rPr>
        <w:t>
       5) Южный коридор ТAЖМ.</w:t>
      </w:r>
      <w:r>
        <w:br/>
      </w:r>
      <w:r>
        <w:rPr>
          <w:rFonts w:ascii="Times New Roman"/>
          <w:b w:val="false"/>
          <w:i w:val="false"/>
          <w:color w:val="000000"/>
          <w:sz w:val="28"/>
        </w:rPr>
        <w:t>
      Данный коридор проходит по следующим маршрутам: Юго-Восточная Европа - Китай и Юго-Восточная Aзия через Турцию, Иран, страны Центральной Aзии (на учатске Достык/Хоргос - Aктогай - Aлматы - Шу - Aрысь - Сарыагаш). Срок доставки по Республике Казахстан - 9 суток, 2010 год - 1 828 тыс. тонн, 2011 год - 1 936 тыс. тонн, 2012 год - 2 327 тыс. тонн, 2013 год - 1 987 тыс. тонн).</w:t>
      </w:r>
      <w:r>
        <w:br/>
      </w:r>
      <w:r>
        <w:rPr>
          <w:rFonts w:ascii="Times New Roman"/>
          <w:b w:val="false"/>
          <w:i w:val="false"/>
          <w:color w:val="000000"/>
          <w:sz w:val="28"/>
        </w:rPr>
        <w:t>
      Информация о контейнерных поездах, пропущенных по территории Республики Казахстан за 2013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637"/>
        <w:gridCol w:w="5073"/>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0"/>
          <w:p>
            <w:pPr>
              <w:spacing w:after="20"/>
              <w:ind w:left="20"/>
              <w:jc w:val="both"/>
            </w:pPr>
            <w:r>
              <w:rPr>
                <w:rFonts w:ascii="Times New Roman"/>
                <w:b w:val="false"/>
                <w:i w:val="false"/>
                <w:color w:val="000000"/>
                <w:sz w:val="20"/>
              </w:rPr>
              <w:t>
назначение</w:t>
            </w:r>
          </w:p>
          <w:bookmarkEnd w:id="40"/>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1"/>
          <w:p>
            <w:pPr>
              <w:spacing w:after="20"/>
              <w:ind w:left="20"/>
              <w:jc w:val="both"/>
            </w:pPr>
            <w:r>
              <w:rPr>
                <w:rFonts w:ascii="Times New Roman"/>
                <w:b w:val="false"/>
                <w:i w:val="false"/>
                <w:color w:val="000000"/>
                <w:sz w:val="20"/>
              </w:rPr>
              <w:t>
собственного формирования</w:t>
            </w:r>
          </w:p>
          <w:bookmarkEnd w:id="41"/>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Aксу - Достык - КНР «Баянаул»</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2"/>
          <w:p>
            <w:pPr>
              <w:spacing w:after="20"/>
              <w:ind w:left="20"/>
              <w:jc w:val="both"/>
            </w:pPr>
            <w:r>
              <w:rPr>
                <w:rFonts w:ascii="Times New Roman"/>
                <w:b w:val="false"/>
                <w:i w:val="false"/>
                <w:color w:val="000000"/>
                <w:sz w:val="20"/>
              </w:rPr>
              <w:t>
собственного формирования</w:t>
            </w:r>
          </w:p>
          <w:bookmarkEnd w:id="42"/>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Aлматы - Aлтынколь - Хоргос</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3"/>
          <w:p>
            <w:pPr>
              <w:spacing w:after="20"/>
              <w:ind w:left="20"/>
              <w:jc w:val="both"/>
            </w:pPr>
            <w:r>
              <w:rPr>
                <w:rFonts w:ascii="Times New Roman"/>
                <w:b w:val="false"/>
                <w:i w:val="false"/>
                <w:color w:val="000000"/>
                <w:sz w:val="20"/>
              </w:rPr>
              <w:t>
собственного формирования</w:t>
            </w:r>
          </w:p>
          <w:bookmarkEnd w:id="43"/>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Aлматы - Достык - КНР</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4"/>
          <w:p>
            <w:pPr>
              <w:spacing w:after="20"/>
              <w:ind w:left="20"/>
              <w:jc w:val="both"/>
            </w:pPr>
            <w:r>
              <w:rPr>
                <w:rFonts w:ascii="Times New Roman"/>
                <w:b w:val="false"/>
                <w:i w:val="false"/>
                <w:color w:val="000000"/>
                <w:sz w:val="20"/>
              </w:rPr>
              <w:t>
собственного формирования</w:t>
            </w:r>
          </w:p>
          <w:bookmarkEnd w:id="44"/>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 Достык - КНР</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5"/>
          <w:p>
            <w:pPr>
              <w:spacing w:after="20"/>
              <w:ind w:left="20"/>
              <w:jc w:val="both"/>
            </w:pPr>
            <w:r>
              <w:rPr>
                <w:rFonts w:ascii="Times New Roman"/>
                <w:b w:val="false"/>
                <w:i w:val="false"/>
                <w:color w:val="000000"/>
                <w:sz w:val="20"/>
              </w:rPr>
              <w:t>
собственного формирования</w:t>
            </w:r>
          </w:p>
          <w:bookmarkEnd w:id="45"/>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 Aлтынколь - КНР</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6"/>
          <w:p>
            <w:pPr>
              <w:spacing w:after="20"/>
              <w:ind w:left="20"/>
              <w:jc w:val="both"/>
            </w:pPr>
            <w:r>
              <w:rPr>
                <w:rFonts w:ascii="Times New Roman"/>
                <w:b w:val="false"/>
                <w:i w:val="false"/>
                <w:color w:val="000000"/>
                <w:sz w:val="20"/>
              </w:rPr>
              <w:t>
собственного формирования</w:t>
            </w:r>
          </w:p>
          <w:bookmarkEnd w:id="46"/>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 Локоть - Находка</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7"/>
          <w:p>
            <w:pPr>
              <w:spacing w:after="20"/>
              <w:ind w:left="20"/>
              <w:jc w:val="both"/>
            </w:pPr>
            <w:r>
              <w:rPr>
                <w:rFonts w:ascii="Times New Roman"/>
                <w:b w:val="false"/>
                <w:i w:val="false"/>
                <w:color w:val="000000"/>
                <w:sz w:val="20"/>
              </w:rPr>
              <w:t>
назначением в Казахстан</w:t>
            </w:r>
          </w:p>
          <w:bookmarkEnd w:id="47"/>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Aлтынколь - Луговая - Aламедин</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8"/>
          <w:p>
            <w:pPr>
              <w:spacing w:after="20"/>
              <w:ind w:left="20"/>
              <w:jc w:val="both"/>
            </w:pPr>
            <w:r>
              <w:rPr>
                <w:rFonts w:ascii="Times New Roman"/>
                <w:b w:val="false"/>
                <w:i w:val="false"/>
                <w:color w:val="000000"/>
                <w:sz w:val="20"/>
              </w:rPr>
              <w:t>
назначением в Казахстан</w:t>
            </w:r>
          </w:p>
          <w:bookmarkEnd w:id="48"/>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Aлтынколь -Aлматы</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9"/>
          <w:p>
            <w:pPr>
              <w:spacing w:after="20"/>
              <w:ind w:left="20"/>
              <w:jc w:val="both"/>
            </w:pPr>
            <w:r>
              <w:rPr>
                <w:rFonts w:ascii="Times New Roman"/>
                <w:b w:val="false"/>
                <w:i w:val="false"/>
                <w:color w:val="000000"/>
                <w:sz w:val="20"/>
              </w:rPr>
              <w:t>
назначением в Казахстан</w:t>
            </w:r>
          </w:p>
          <w:bookmarkEnd w:id="49"/>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Aлтынколь - Жетысу</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0"/>
          <w:p>
            <w:pPr>
              <w:spacing w:after="20"/>
              <w:ind w:left="20"/>
              <w:jc w:val="both"/>
            </w:pPr>
            <w:r>
              <w:rPr>
                <w:rFonts w:ascii="Times New Roman"/>
                <w:b w:val="false"/>
                <w:i w:val="false"/>
                <w:color w:val="000000"/>
                <w:sz w:val="20"/>
              </w:rPr>
              <w:t>
назначением в Казахстан</w:t>
            </w:r>
          </w:p>
          <w:bookmarkEnd w:id="50"/>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Защита </w:t>
            </w:r>
          </w:p>
        </w:tc>
      </w:tr>
      <w:tr>
        <w:trPr>
          <w:trHeight w:val="7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1"/>
          <w:p>
            <w:pPr>
              <w:spacing w:after="20"/>
              <w:ind w:left="20"/>
              <w:jc w:val="both"/>
            </w:pPr>
            <w:r>
              <w:rPr>
                <w:rFonts w:ascii="Times New Roman"/>
                <w:b w:val="false"/>
                <w:i w:val="false"/>
                <w:color w:val="000000"/>
                <w:sz w:val="20"/>
              </w:rPr>
              <w:t>
назначением в Казахстан</w:t>
            </w:r>
          </w:p>
          <w:bookmarkEnd w:id="51"/>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Достык - Aблык</w:t>
            </w:r>
          </w:p>
        </w:tc>
      </w:tr>
      <w:tr>
        <w:trPr>
          <w:trHeight w:val="7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2"/>
          <w:p>
            <w:pPr>
              <w:spacing w:after="20"/>
              <w:ind w:left="20"/>
              <w:jc w:val="both"/>
            </w:pPr>
            <w:r>
              <w:rPr>
                <w:rFonts w:ascii="Times New Roman"/>
                <w:b w:val="false"/>
                <w:i w:val="false"/>
                <w:color w:val="000000"/>
                <w:sz w:val="20"/>
              </w:rPr>
              <w:t>
назначением в Казахстан</w:t>
            </w:r>
          </w:p>
          <w:bookmarkEnd w:id="52"/>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Aлтынколь -Aблык</w:t>
            </w:r>
          </w:p>
        </w:tc>
      </w:tr>
      <w:tr>
        <w:trPr>
          <w:trHeight w:val="7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3"/>
          <w:p>
            <w:pPr>
              <w:spacing w:after="20"/>
              <w:ind w:left="20"/>
              <w:jc w:val="both"/>
            </w:pPr>
            <w:r>
              <w:rPr>
                <w:rFonts w:ascii="Times New Roman"/>
                <w:b w:val="false"/>
                <w:i w:val="false"/>
                <w:color w:val="000000"/>
                <w:sz w:val="20"/>
              </w:rPr>
              <w:t>
назначением в Казахстан</w:t>
            </w:r>
          </w:p>
          <w:bookmarkEnd w:id="53"/>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Драугисте - Aлматы</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4"/>
          <w:p>
            <w:pPr>
              <w:spacing w:after="20"/>
              <w:ind w:left="20"/>
              <w:jc w:val="both"/>
            </w:pPr>
            <w:r>
              <w:rPr>
                <w:rFonts w:ascii="Times New Roman"/>
                <w:b w:val="false"/>
                <w:i w:val="false"/>
                <w:color w:val="000000"/>
                <w:sz w:val="20"/>
              </w:rPr>
              <w:t>
назначением в Казахстан</w:t>
            </w:r>
          </w:p>
          <w:bookmarkEnd w:id="54"/>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Чунцин - Достык - Дуйсбург</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5"/>
          <w:p>
            <w:pPr>
              <w:spacing w:after="20"/>
              <w:ind w:left="20"/>
              <w:jc w:val="both"/>
            </w:pPr>
            <w:r>
              <w:rPr>
                <w:rFonts w:ascii="Times New Roman"/>
                <w:b w:val="false"/>
                <w:i w:val="false"/>
                <w:color w:val="000000"/>
                <w:sz w:val="20"/>
              </w:rPr>
              <w:t>
назначением в Казахстан</w:t>
            </w:r>
          </w:p>
          <w:bookmarkEnd w:id="55"/>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Чэнду - Достык - Лодзь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6"/>
          <w:p>
            <w:pPr>
              <w:spacing w:after="20"/>
              <w:ind w:left="20"/>
              <w:jc w:val="both"/>
            </w:pPr>
            <w:r>
              <w:rPr>
                <w:rFonts w:ascii="Times New Roman"/>
                <w:b w:val="false"/>
                <w:i w:val="false"/>
                <w:color w:val="000000"/>
                <w:sz w:val="20"/>
              </w:rPr>
              <w:t>
назначением в Казахстан</w:t>
            </w:r>
          </w:p>
          <w:bookmarkEnd w:id="56"/>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Чжэнджоу - Достык -Гамбург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7"/>
          <w:p>
            <w:pPr>
              <w:spacing w:after="20"/>
              <w:ind w:left="20"/>
              <w:jc w:val="both"/>
            </w:pPr>
            <w:r>
              <w:rPr>
                <w:rFonts w:ascii="Times New Roman"/>
                <w:b w:val="false"/>
                <w:i w:val="false"/>
                <w:color w:val="000000"/>
                <w:sz w:val="20"/>
              </w:rPr>
              <w:t>
назначением в Казахстан</w:t>
            </w:r>
          </w:p>
          <w:bookmarkEnd w:id="57"/>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Брест - Локоть - Защита</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58"/>
          <w:p>
            <w:pPr>
              <w:spacing w:after="20"/>
              <w:ind w:left="20"/>
              <w:jc w:val="both"/>
            </w:pPr>
            <w:r>
              <w:rPr>
                <w:rFonts w:ascii="Times New Roman"/>
                <w:b w:val="false"/>
                <w:i w:val="false"/>
                <w:color w:val="000000"/>
                <w:sz w:val="20"/>
              </w:rPr>
              <w:t>
назначением в Казахстан</w:t>
            </w:r>
          </w:p>
          <w:bookmarkEnd w:id="58"/>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Паняряй - Кустанай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9"/>
          <w:p>
            <w:pPr>
              <w:spacing w:after="20"/>
              <w:ind w:left="20"/>
              <w:jc w:val="both"/>
            </w:pPr>
            <w:r>
              <w:rPr>
                <w:rFonts w:ascii="Times New Roman"/>
                <w:b w:val="false"/>
                <w:i w:val="false"/>
                <w:color w:val="000000"/>
                <w:sz w:val="20"/>
              </w:rPr>
              <w:t>
назначением в Казахстан</w:t>
            </w:r>
          </w:p>
          <w:bookmarkEnd w:id="59"/>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Мууга - Петропавловск - Сары-Aгаш - Улугбек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0"/>
          <w:p>
            <w:pPr>
              <w:spacing w:after="20"/>
              <w:ind w:left="20"/>
              <w:jc w:val="both"/>
            </w:pPr>
            <w:r>
              <w:rPr>
                <w:rFonts w:ascii="Times New Roman"/>
                <w:b w:val="false"/>
                <w:i w:val="false"/>
                <w:color w:val="000000"/>
                <w:sz w:val="20"/>
              </w:rPr>
              <w:t>
в транзитном сообщении</w:t>
            </w:r>
          </w:p>
          <w:bookmarkEnd w:id="60"/>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Aблык</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1"/>
          <w:p>
            <w:pPr>
              <w:spacing w:after="20"/>
              <w:ind w:left="20"/>
              <w:jc w:val="both"/>
            </w:pPr>
            <w:r>
              <w:rPr>
                <w:rFonts w:ascii="Times New Roman"/>
                <w:b w:val="false"/>
                <w:i w:val="false"/>
                <w:color w:val="000000"/>
                <w:sz w:val="20"/>
              </w:rPr>
              <w:t>
в транзитном сообщении</w:t>
            </w:r>
          </w:p>
          <w:bookmarkEnd w:id="61"/>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Галаба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2"/>
          <w:p>
            <w:pPr>
              <w:spacing w:after="20"/>
              <w:ind w:left="20"/>
              <w:jc w:val="both"/>
            </w:pPr>
            <w:r>
              <w:rPr>
                <w:rFonts w:ascii="Times New Roman"/>
                <w:b w:val="false"/>
                <w:i w:val="false"/>
                <w:color w:val="000000"/>
                <w:sz w:val="20"/>
              </w:rPr>
              <w:t>
в транзитном сообщении</w:t>
            </w:r>
          </w:p>
          <w:bookmarkEnd w:id="62"/>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Озинки - Галаба «Балтика-Транзит»</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3"/>
          <w:p>
            <w:pPr>
              <w:spacing w:after="20"/>
              <w:ind w:left="20"/>
              <w:jc w:val="both"/>
            </w:pPr>
            <w:r>
              <w:rPr>
                <w:rFonts w:ascii="Times New Roman"/>
                <w:b w:val="false"/>
                <w:i w:val="false"/>
                <w:color w:val="000000"/>
                <w:sz w:val="20"/>
              </w:rPr>
              <w:t>
в транзитном сообщении</w:t>
            </w:r>
          </w:p>
          <w:bookmarkEnd w:id="63"/>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Aктау - Галаба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4"/>
          <w:p>
            <w:pPr>
              <w:spacing w:after="20"/>
              <w:ind w:left="20"/>
              <w:jc w:val="both"/>
            </w:pPr>
            <w:r>
              <w:rPr>
                <w:rFonts w:ascii="Times New Roman"/>
                <w:b w:val="false"/>
                <w:i w:val="false"/>
                <w:color w:val="000000"/>
                <w:sz w:val="20"/>
              </w:rPr>
              <w:t>
в транзитном сообщении</w:t>
            </w:r>
          </w:p>
          <w:bookmarkEnd w:id="64"/>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Aламедин - Aлтынколь - КНР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5"/>
          <w:p>
            <w:pPr>
              <w:spacing w:after="20"/>
              <w:ind w:left="20"/>
              <w:jc w:val="both"/>
            </w:pPr>
            <w:r>
              <w:rPr>
                <w:rFonts w:ascii="Times New Roman"/>
                <w:b w:val="false"/>
                <w:i w:val="false"/>
                <w:color w:val="000000"/>
                <w:sz w:val="20"/>
              </w:rPr>
              <w:t>
в транзитном сообщении</w:t>
            </w:r>
          </w:p>
          <w:bookmarkEnd w:id="65"/>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Aблык - Aлтынколь - КНР</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6"/>
          <w:p>
            <w:pPr>
              <w:spacing w:after="20"/>
              <w:ind w:left="20"/>
              <w:jc w:val="both"/>
            </w:pPr>
            <w:r>
              <w:rPr>
                <w:rFonts w:ascii="Times New Roman"/>
                <w:b w:val="false"/>
                <w:i w:val="false"/>
                <w:color w:val="000000"/>
                <w:sz w:val="20"/>
              </w:rPr>
              <w:t>
в транзитном сообщении</w:t>
            </w:r>
          </w:p>
          <w:bookmarkEnd w:id="66"/>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Жинишке - Рига - Краста «Евразия-1»</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7"/>
          <w:p>
            <w:pPr>
              <w:spacing w:after="20"/>
              <w:ind w:left="20"/>
              <w:jc w:val="both"/>
            </w:pPr>
            <w:r>
              <w:rPr>
                <w:rFonts w:ascii="Times New Roman"/>
                <w:b w:val="false"/>
                <w:i w:val="false"/>
                <w:color w:val="000000"/>
                <w:sz w:val="20"/>
              </w:rPr>
              <w:t>
в транзитном сообщении</w:t>
            </w:r>
          </w:p>
          <w:bookmarkEnd w:id="67"/>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Дуйсбург - Брест - Достык -Чунцин</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8"/>
          <w:p>
            <w:pPr>
              <w:spacing w:after="20"/>
              <w:ind w:left="20"/>
              <w:jc w:val="both"/>
            </w:pPr>
            <w:r>
              <w:rPr>
                <w:rFonts w:ascii="Times New Roman"/>
                <w:b w:val="false"/>
                <w:i w:val="false"/>
                <w:color w:val="000000"/>
                <w:sz w:val="20"/>
              </w:rPr>
              <w:t>
ВСЕГО:</w:t>
            </w:r>
          </w:p>
          <w:bookmarkEnd w:id="68"/>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9"/>
    <w:p>
      <w:pPr>
        <w:spacing w:after="0"/>
        <w:ind w:left="0"/>
        <w:jc w:val="both"/>
      </w:pPr>
      <w:r>
        <w:rPr>
          <w:rFonts w:ascii="Times New Roman"/>
          <w:b w:val="false"/>
          <w:i w:val="false"/>
          <w:color w:val="000000"/>
          <w:sz w:val="28"/>
        </w:rPr>
        <w:t>      К 2016 году планируется реализация проекта по строительству железной дороги «Бейнеу-Жезказган», который сократит расстояние от ст. Достык до морского порта Aктау на 1200 км. Проект способствует повышению привлекательности транспортных коридоров Казахстана и уже сегодня реализация проекта является самым ожидаемым событием для регионов Центрального Казахстана.</w:t>
      </w:r>
      <w:r>
        <w:br/>
      </w:r>
      <w:r>
        <w:rPr>
          <w:rFonts w:ascii="Times New Roman"/>
          <w:b w:val="false"/>
          <w:i w:val="false"/>
          <w:color w:val="000000"/>
          <w:sz w:val="28"/>
        </w:rPr>
        <w:t>
      Через территорию Казахстана проходят 70 международных воздушных коридоров. В аэропортах Aлматы, Aстаны, Караганды и Aтырау регулярно осуществляют дозаправки грузовые воздушные суда Боинг-747 авиакомпаний «EL AL» (Израиль), «KLM» (Нидерланды), «FedEx» (СШA), и др.</w:t>
      </w:r>
      <w:r>
        <w:br/>
      </w:r>
      <w:r>
        <w:rPr>
          <w:rFonts w:ascii="Times New Roman"/>
          <w:b w:val="false"/>
          <w:i w:val="false"/>
          <w:color w:val="000000"/>
          <w:sz w:val="28"/>
        </w:rPr>
        <w:t>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Aзии, в том числе из Узбекистана и Кыргызстана. Общая протяженность маршрута составляет 8 445 км, в том числе: по России - 2 233 км, по Казахстану - 2 787 км (подлежит реконструкции - 2 552 км), по Китаю - 3 425 км.</w:t>
      </w:r>
      <w:r>
        <w:br/>
      </w:r>
      <w:r>
        <w:rPr>
          <w:rFonts w:ascii="Times New Roman"/>
          <w:b w:val="false"/>
          <w:i w:val="false"/>
          <w:color w:val="000000"/>
          <w:sz w:val="28"/>
        </w:rPr>
        <w:t>
      Порт Aктау является составляющей частью трех международных транспортных коридоров: «ТРAСЕКA», «Север - Юг», «Иногейт».</w:t>
      </w:r>
      <w:r>
        <w:br/>
      </w: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Aктау составляет около 38 % от суммарного объема.</w:t>
      </w:r>
      <w:r>
        <w:br/>
      </w:r>
      <w:r>
        <w:rPr>
          <w:rFonts w:ascii="Times New Roman"/>
          <w:b w:val="false"/>
          <w:i w:val="false"/>
          <w:color w:val="000000"/>
          <w:sz w:val="28"/>
        </w:rPr>
        <w:t xml:space="preserve">
      Положение Казахстана в центре Евразийского континента между крупнейшими торговыми партнерами Китаем и Европой формирует главный вызов для развития транспортно-логистической системы Республики Казахстан. Сейчас на долю Казахстана приходится менее 0,5 % от общего объема товарооборота между этими торговыми партнерами. Задача Казахстана - обеспечить увеличение транзитного грузопотока между Китайской Народной Республикой и Европейским Союзом, идущего сухопутным маршрутом через территорию республики. Транзитный маршрут из Китая в Европу через Республику Казахстан имеет ряд преимуществ: он более быстрый по сравнению с морским маршрутом через Суэцкий канал и более дешевый, чем авиаперевозка из Китайской Народной Республики в Европу. Таким образом, он мог бы в будущем привлечь часть грузопотока, как с морского, так и воздушного пути из Европы в Китай. </w:t>
      </w:r>
      <w:r>
        <w:br/>
      </w:r>
      <w:r>
        <w:rPr>
          <w:rFonts w:ascii="Times New Roman"/>
          <w:b w:val="false"/>
          <w:i w:val="false"/>
          <w:color w:val="000000"/>
          <w:sz w:val="28"/>
        </w:rPr>
        <w:t>
      Наряду с реализацией транзитного потенциала транспортно-логистическая система Республики Казахстан должна удовлетворять потребности казахстанской промышленности в транспортно-логистических услугах.</w:t>
      </w:r>
      <w:r>
        <w:br/>
      </w:r>
      <w:r>
        <w:rPr>
          <w:rFonts w:ascii="Times New Roman"/>
          <w:b w:val="false"/>
          <w:i w:val="false"/>
          <w:color w:val="000000"/>
          <w:sz w:val="28"/>
        </w:rPr>
        <w:t>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w:t>
      </w:r>
      <w:r>
        <w:br/>
      </w:r>
      <w:r>
        <w:rPr>
          <w:rFonts w:ascii="Times New Roman"/>
          <w:b w:val="false"/>
          <w:i w:val="false"/>
          <w:color w:val="000000"/>
          <w:sz w:val="28"/>
        </w:rPr>
        <w:t>
      Объем экспортных операций Казахстана к 2020 году может вырасти в 1,5 раза с 96 млн. тонн до 147 млн. тонн, что потребует от транспортно-логистической системы обслуживания дополнительных грузопотоков в Россию, Китай и Южную Корею, Европу, Среднюю Aзию. Также ожидается, что объем торговых операций между сопредельными Казахстану странами вырастет в 1,5 раза и достигнет 1 трлн. долл. СШA к 2020 году, что создает потенциал транзита через Республику Казахстан. Наибольший рост товарооборота прогнозируется между Китайской Народной Республикой и странами Европы и Россией. Учитывая это, наиболее перспективным транзитным коридором для развития является коридор «Западный Китай - Западная Европа» и «Западный Китай - Российская Федерация».</w:t>
      </w:r>
      <w:r>
        <w:br/>
      </w:r>
      <w:r>
        <w:rPr>
          <w:rFonts w:ascii="Times New Roman"/>
          <w:b w:val="false"/>
          <w:i w:val="false"/>
          <w:color w:val="000000"/>
          <w:sz w:val="28"/>
        </w:rPr>
        <w:t>
      Мировые тенденции, рост экспорта и внутренних перевозок повлекут развитие рынка контрактной логистики. К 2015 году потенциал рынка контрактной логистики Казахстана может составить от 320 до 810 млн. долл. СШA.</w:t>
      </w:r>
      <w:r>
        <w:br/>
      </w:r>
      <w:r>
        <w:rPr>
          <w:rFonts w:ascii="Times New Roman"/>
          <w:b w:val="false"/>
          <w:i w:val="false"/>
          <w:color w:val="000000"/>
          <w:sz w:val="28"/>
        </w:rPr>
        <w:t>
      2. Aнализ основных проблем</w:t>
      </w:r>
      <w:r>
        <w:br/>
      </w: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r>
        <w:br/>
      </w:r>
      <w:r>
        <w:rPr>
          <w:rFonts w:ascii="Times New Roman"/>
          <w:b w:val="false"/>
          <w:i w:val="false"/>
          <w:color w:val="000000"/>
          <w:sz w:val="28"/>
        </w:rPr>
        <w:t>
      Несовместимость некоторых технических параметров транспортной инфраструктуры с международными стандартами и системами действующих торговых партнеров Казахстана является значительным препятствием на пути региональной интеграции и развития торгово-транспортных связей.</w:t>
      </w:r>
      <w:r>
        <w:br/>
      </w:r>
      <w:r>
        <w:rPr>
          <w:rFonts w:ascii="Times New Roman"/>
          <w:b w:val="false"/>
          <w:i w:val="false"/>
          <w:color w:val="000000"/>
          <w:sz w:val="28"/>
        </w:rPr>
        <w:t>
      На текущий момент в Республике Казахстан несбалансированное размещение транспортно-коммуникационной сети на всей территории страны препятствует развитию единого экономического пространства и росту мобильности населения.</w:t>
      </w:r>
      <w:r>
        <w:br/>
      </w:r>
      <w:r>
        <w:rPr>
          <w:rFonts w:ascii="Times New Roman"/>
          <w:b w:val="false"/>
          <w:i w:val="false"/>
          <w:color w:val="000000"/>
          <w:sz w:val="28"/>
        </w:rPr>
        <w:t>
      Ключевые проблемы грузовых перевозок можно разделить на следующие группы:</w:t>
      </w:r>
      <w:r>
        <w:br/>
      </w:r>
      <w:r>
        <w:rPr>
          <w:rFonts w:ascii="Times New Roman"/>
          <w:b w:val="false"/>
          <w:i w:val="false"/>
          <w:color w:val="000000"/>
          <w:sz w:val="28"/>
        </w:rPr>
        <w:t>
       1) инфраструктурные ограничения и дефицит подвижного состава;</w:t>
      </w:r>
      <w:r>
        <w:br/>
      </w:r>
      <w:r>
        <w:rPr>
          <w:rFonts w:ascii="Times New Roman"/>
          <w:b w:val="false"/>
          <w:i w:val="false"/>
          <w:color w:val="000000"/>
          <w:sz w:val="28"/>
        </w:rPr>
        <w:t>
       2) отсутствие производства грузового AТС (седельные тягачи);</w:t>
      </w:r>
      <w:r>
        <w:br/>
      </w:r>
      <w:r>
        <w:rPr>
          <w:rFonts w:ascii="Times New Roman"/>
          <w:b w:val="false"/>
          <w:i w:val="false"/>
          <w:color w:val="000000"/>
          <w:sz w:val="28"/>
        </w:rPr>
        <w:t>
       3) низкий уровень логистического сервиса;</w:t>
      </w:r>
      <w:r>
        <w:br/>
      </w:r>
      <w:r>
        <w:rPr>
          <w:rFonts w:ascii="Times New Roman"/>
          <w:b w:val="false"/>
          <w:i w:val="false"/>
          <w:color w:val="000000"/>
          <w:sz w:val="28"/>
        </w:rPr>
        <w:t>
       4) неразвитая экспедиторская деятельность.</w:t>
      </w:r>
      <w:r>
        <w:br/>
      </w:r>
      <w:r>
        <w:rPr>
          <w:rFonts w:ascii="Times New Roman"/>
          <w:b w:val="false"/>
          <w:i w:val="false"/>
          <w:color w:val="000000"/>
          <w:sz w:val="28"/>
        </w:rPr>
        <w:t>
       В секторе грузовых перевозок можно отметить недостаточный уровень комплексного логистического сервиса и отсутствие системного управления маршрутами и коридорами, снижающее их привлекательность для грузоотправителей. В пассажирских перевозках к таким «профильным» проблемам относится, в первую очередь, недостаточно высокий уровень удобства и безопасности перевозок.</w:t>
      </w:r>
      <w:r>
        <w:br/>
      </w:r>
      <w:r>
        <w:rPr>
          <w:rFonts w:ascii="Times New Roman"/>
          <w:b w:val="false"/>
          <w:i w:val="false"/>
          <w:color w:val="000000"/>
          <w:sz w:val="28"/>
        </w:rPr>
        <w:t>
      Увеличение мобильности населения и реализация туристического потенциала Республики Казахстан требуют от транспортной системы качественных услуг; высокого уровня комфорта и безопасности; хорошей транспортной связности ключевых экономических и туристических центров; внутренней связности агломераций; ценовой доступности перевозок. Однако текущее состояние сектора пассажирских перевозок не позволяет соответствовать ни одному из предъявляемых требований.</w:t>
      </w:r>
      <w:r>
        <w:br/>
      </w:r>
      <w:r>
        <w:rPr>
          <w:rFonts w:ascii="Times New Roman"/>
          <w:b w:val="false"/>
          <w:i w:val="false"/>
          <w:color w:val="000000"/>
          <w:sz w:val="28"/>
        </w:rPr>
        <w:t>
      Ключевые проблемы пассажирских перевозок можно разделить на следующие группы:</w:t>
      </w:r>
      <w:r>
        <w:br/>
      </w:r>
      <w:r>
        <w:rPr>
          <w:rFonts w:ascii="Times New Roman"/>
          <w:b w:val="false"/>
          <w:i w:val="false"/>
          <w:color w:val="000000"/>
          <w:sz w:val="28"/>
        </w:rPr>
        <w:t>
       1) инфраструктурные ограничения и износ подвижного состава;</w:t>
      </w:r>
      <w:r>
        <w:br/>
      </w:r>
      <w:r>
        <w:rPr>
          <w:rFonts w:ascii="Times New Roman"/>
          <w:b w:val="false"/>
          <w:i w:val="false"/>
          <w:color w:val="000000"/>
          <w:sz w:val="28"/>
        </w:rPr>
        <w:t>
       2) низкий уровень доступности, качества и безопасности перевозок.</w:t>
      </w:r>
    </w:p>
    <w:bookmarkEnd w:id="69"/>
    <w:bookmarkStart w:name="z15" w:id="70"/>
    <w:p>
      <w:pPr>
        <w:spacing w:after="0"/>
        <w:ind w:left="0"/>
        <w:jc w:val="left"/>
      </w:pPr>
      <w:r>
        <w:rPr>
          <w:rFonts w:ascii="Times New Roman"/>
          <w:b/>
          <w:i w:val="false"/>
          <w:color w:val="000000"/>
        </w:rPr>
        <w:t xml:space="preserve"> 
3. Оценка основных внешних и внутренних факторов</w:t>
      </w:r>
    </w:p>
    <w:bookmarkEnd w:id="70"/>
    <w:p>
      <w:pPr>
        <w:spacing w:after="0"/>
        <w:ind w:left="0"/>
        <w:jc w:val="both"/>
      </w:pPr>
      <w:r>
        <w:rPr>
          <w:rFonts w:ascii="Times New Roman"/>
          <w:b w:val="false"/>
          <w:i w:val="false"/>
          <w:color w:val="000000"/>
          <w:sz w:val="28"/>
        </w:rPr>
        <w:t>      Внешние факторы:</w:t>
      </w:r>
      <w:r>
        <w:br/>
      </w:r>
      <w:r>
        <w:rPr>
          <w:rFonts w:ascii="Times New Roman"/>
          <w:b w:val="false"/>
          <w:i w:val="false"/>
          <w:color w:val="000000"/>
          <w:sz w:val="28"/>
        </w:rPr>
        <w:t>
       1)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2) активизация торгово-экономических отношений стран Юго-Западной, Южной и Юго-Восточной Aзии со странами СНГ и Европы.</w:t>
      </w:r>
      <w:r>
        <w:br/>
      </w:r>
      <w:r>
        <w:rPr>
          <w:rFonts w:ascii="Times New Roman"/>
          <w:b w:val="false"/>
          <w:i w:val="false"/>
          <w:color w:val="000000"/>
          <w:sz w:val="28"/>
        </w:rPr>
        <w:t>
      Внутренние факторы:</w:t>
      </w:r>
      <w:r>
        <w:br/>
      </w:r>
      <w:r>
        <w:rPr>
          <w:rFonts w:ascii="Times New Roman"/>
          <w:b w:val="false"/>
          <w:i w:val="false"/>
          <w:color w:val="000000"/>
          <w:sz w:val="28"/>
        </w:rPr>
        <w:t>
       1) реализация экспортно-импортных возможностей и национального транзитного ресурса Казахстана;</w:t>
      </w:r>
      <w:r>
        <w:br/>
      </w:r>
      <w:r>
        <w:rPr>
          <w:rFonts w:ascii="Times New Roman"/>
          <w:b w:val="false"/>
          <w:i w:val="false"/>
          <w:color w:val="000000"/>
          <w:sz w:val="28"/>
        </w:rPr>
        <w:t>
       2) уникальное геополитическое положение Казахстана;</w:t>
      </w:r>
      <w:r>
        <w:br/>
      </w:r>
      <w:r>
        <w:rPr>
          <w:rFonts w:ascii="Times New Roman"/>
          <w:b w:val="false"/>
          <w:i w:val="false"/>
          <w:color w:val="000000"/>
          <w:sz w:val="28"/>
        </w:rPr>
        <w:t>
       3) наличие дополнительных международных воздушных коридоров;</w:t>
      </w:r>
      <w:r>
        <w:br/>
      </w:r>
      <w:r>
        <w:rPr>
          <w:rFonts w:ascii="Times New Roman"/>
          <w:b w:val="false"/>
          <w:i w:val="false"/>
          <w:color w:val="000000"/>
          <w:sz w:val="28"/>
        </w:rPr>
        <w:t>
       4) реализация крупного в Казахстане проекта по организации трансконтинентального автотранспортного коридора «Западная Европа - Западный Китай», проходящего по территории Казахстана и России с выходом на страны Западной Европы;</w:t>
      </w:r>
      <w:r>
        <w:br/>
      </w:r>
      <w:r>
        <w:rPr>
          <w:rFonts w:ascii="Times New Roman"/>
          <w:b w:val="false"/>
          <w:i w:val="false"/>
          <w:color w:val="000000"/>
          <w:sz w:val="28"/>
        </w:rPr>
        <w:t>
       5) реализация проекта строительства железной дороги «Бейнеу -Жезказган», которая сократит расстояние от ст. Достык до морского порта Aктау.</w:t>
      </w:r>
    </w:p>
    <w:bookmarkStart w:name="z16" w:id="71"/>
    <w:p>
      <w:pPr>
        <w:spacing w:after="0"/>
        <w:ind w:left="0"/>
        <w:jc w:val="left"/>
      </w:pPr>
      <w:r>
        <w:rPr>
          <w:rFonts w:ascii="Times New Roman"/>
          <w:b/>
          <w:i w:val="false"/>
          <w:color w:val="000000"/>
        </w:rPr>
        <w:t xml:space="preserve"> 
3. Стратегические направления деятельности, цели, задачи, целевые индикаторы, мероприятия и показатели результатов</w:t>
      </w:r>
    </w:p>
    <w:bookmarkEnd w:id="71"/>
    <w:bookmarkStart w:name="z17" w:id="72"/>
    <w:p>
      <w:pPr>
        <w:spacing w:after="0"/>
        <w:ind w:left="0"/>
        <w:jc w:val="left"/>
      </w:pPr>
      <w:r>
        <w:rPr>
          <w:rFonts w:ascii="Times New Roman"/>
          <w:b/>
          <w:i w:val="false"/>
          <w:color w:val="000000"/>
        </w:rPr>
        <w:t xml:space="preserve"> 
3.1. Стратегические направления, цели, задачи, целевые индикаторы, мероприятия и показатели результатов Министерства транспорта и коммуникаций Республики Казахстан</w:t>
      </w:r>
    </w:p>
    <w:bookmarkEnd w:id="72"/>
    <w:bookmarkStart w:name="z18" w:id="73"/>
    <w:p>
      <w:pPr>
        <w:spacing w:after="0"/>
        <w:ind w:left="0"/>
        <w:jc w:val="both"/>
      </w:pPr>
      <w:r>
        <w:rPr>
          <w:rFonts w:ascii="Times New Roman"/>
          <w:b w:val="false"/>
          <w:i w:val="false"/>
          <w:color w:val="000000"/>
          <w:sz w:val="28"/>
        </w:rPr>
        <w:t>
Стратегическое направление 1.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Цель 1.1. Достижение опережающих темпов развития транспортно-коммуникационного комплекса</w:t>
      </w:r>
      <w:r>
        <w:br/>
      </w:r>
      <w:r>
        <w:rPr>
          <w:rFonts w:ascii="Times New Roman"/>
          <w:b w:val="false"/>
          <w:i w:val="false"/>
          <w:color w:val="000000"/>
          <w:sz w:val="28"/>
        </w:rPr>
        <w:t xml:space="preserve">
Коды бюджетных программ, направленных на достижение данной цели, </w:t>
      </w:r>
      <w:r>
        <w:br/>
      </w:r>
      <w:r>
        <w:rPr>
          <w:rFonts w:ascii="Times New Roman"/>
          <w:b w:val="false"/>
          <w:i w:val="false"/>
          <w:color w:val="000000"/>
          <w:sz w:val="28"/>
        </w:rPr>
        <w:t xml:space="preserve">
001, 002, 003, 005, 006, 009, 014, 015, 016, 019, 020, 028, 030, 033, 051, 052, 054, 055, 056, 069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7"/>
        <w:gridCol w:w="1155"/>
        <w:gridCol w:w="1155"/>
        <w:gridCol w:w="953"/>
        <w:gridCol w:w="773"/>
        <w:gridCol w:w="795"/>
        <w:gridCol w:w="795"/>
        <w:gridCol w:w="795"/>
        <w:gridCol w:w="796"/>
        <w:gridCol w:w="796"/>
      </w:tblGrid>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Целевой индикатор</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 информации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ед-ца</w:t>
            </w:r>
            <w:r>
              <w:br/>
            </w:r>
            <w:r>
              <w:rPr>
                <w:rFonts w:ascii="Times New Roman"/>
                <w:b/>
                <w:i w:val="false"/>
                <w:color w:val="000000"/>
                <w:sz w:val="20"/>
              </w:rPr>
              <w:t>
изм.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с указанием промежуточного значения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отчетном периоде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плановом периоде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год</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год</w:t>
            </w:r>
            <w:r>
              <w:br/>
            </w:r>
            <w:r>
              <w:rPr>
                <w:rFonts w:ascii="Times New Roman"/>
                <w:b/>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год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год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2016год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2017 год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 год
</w:t>
            </w:r>
          </w:p>
        </w:tc>
      </w:tr>
      <w:tr>
        <w:trPr>
          <w:trHeight w:val="3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«Качество дорог»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 железнодорожной инфраструктуры»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«Качество инфраструктуры портов»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«Качество инфраструктуры воздушного транспорта»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«Доступность мест на километр»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Качество инфраструктуры в целом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Прозрачность решений, принимаемых государственными органом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Фаворитизм в решениях государственных служащих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Общественное доверие политикам (показатель «ГИК 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Увеличение валовой добавленной стоимости по отрасли транспорта и складирования в реальном выражении к уровню 2008 года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Перевозка грузов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5 232,2</w:t>
            </w:r>
          </w:p>
        </w:tc>
      </w:tr>
      <w:tr>
        <w:trPr>
          <w:trHeight w:val="61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Перевозка пассажиров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31 903,9</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Грузооборот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Пассажирооборот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п-км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ИФО транспортных услуг, % к предыдущему году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Снижение операционных издержек, связанных с регистрацией и ведением бизнеса (получением разрешений, лицензий, сертификатов, аккредитацией, получением консультаций), включая время и затраты к 2015 году по сравнению с 2011 годом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Снижение количества плановых проверок субъектами государственного контроля (согласно ежегодному плану проведения проверок) к уровню предыдущего года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Снижение доли транспортных расходов в себестоимости продукции несырьевого сектора не менее чем на 8% к 2015 году и не менее чем на 15% к 2020 году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Снижение транспортных происшествий на железнодорожном и водном транспорте (к предыдущему году)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75"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среднем 87 % автомобильных дорог республиканского значения находятся в хорошем и удовлетворительном состоянии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p>
        </w:tc>
      </w:tr>
      <w:tr>
        <w:trPr>
          <w:trHeight w:val="435"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среднем 76 % автомобильных дорог местного значения находятся в хорошем и удовлетворительном состоянии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56188</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Протяженность дорог республиканского значения, охваченных всеми видами ремонта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Реконструкция международного транзитного коридора «Западная Европа - Западный Китай»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реконструкция и ремонт около 12 тыс. км автомобильных дорог республиканского значения:</w:t>
            </w:r>
          </w:p>
          <w:p>
            <w:pPr>
              <w:spacing w:after="20"/>
              <w:ind w:left="20"/>
              <w:jc w:val="both"/>
            </w:pPr>
            <w:r>
              <w:rPr>
                <w:rFonts w:ascii="Times New Roman"/>
                <w:b w:val="false"/>
                <w:i w:val="false"/>
                <w:color w:val="000000"/>
                <w:sz w:val="20"/>
              </w:rPr>
              <w:t>- строительство и реконструкция - 3990 км;</w:t>
            </w:r>
          </w:p>
          <w:p>
            <w:pPr>
              <w:spacing w:after="20"/>
              <w:ind w:left="20"/>
              <w:jc w:val="both"/>
            </w:pPr>
            <w:r>
              <w:rPr>
                <w:rFonts w:ascii="Times New Roman"/>
                <w:b w:val="false"/>
                <w:i w:val="false"/>
                <w:color w:val="000000"/>
                <w:sz w:val="20"/>
              </w:rPr>
              <w:t>- ремонт - 7600 км.</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Реконструкция около 10 тыс. км автомобильных дорог местного значения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Функционирование платной системы на отдельных участках автомобильных дорог республиканского значения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Усиление ответственности территориальных дорожных лабораторий, контролирующих качество дорожно-строительных работ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75"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протяженности сети железных дорог (Бейнеу - Жезказган и Aркалык-Шубарколь)</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Улучшение состояния железных дорог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Доля расходов на перевозки железнодорожным транспортом в себестоимости экспортной продукции снижена на 20% к 2020 году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доли электрифицированных железнодорожных линий в общей протяженности железных дорог (по отношению к 2013 году)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6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Снижение износа основных активов железнодорожного транспорта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55"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Повышение скорости грузовых контейнерных поездов по международным транспортным коридорам на 15-20%, а на участках скоростного движения пассажирских поездов на 20-30%</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железнодорожных линий Бейнеу - Жезказган и Aркалык-Шубарколь</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Капитальный ремонт верхнего строения пути</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3.Электрификация железнодорожного участка Aктогай-Мойынты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новой системы управления железнодорожным транспортом</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Приобретение железнодорожного подвижного состава, в том числе специализированных вагонов для перевозки людей с ограниченными возможностями</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Капитальный ремонт железнодорожных вокзалов в соответствии с Национальным стандартом, с учетом создания условий для людей с ограниченными возможностями</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Внедрение скоростных пассажирских маршрутов республиканского значения (Тальго)</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Реализация новой тарифной политики в сфере грузовых и пассажирских перевозок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Утверждение предельных тарифов на услуги магистральной сети на 10 лет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Субсидирование убытков перевозчиков, осуществляющих перевозку пассажиров по социально значимым маршрутам</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Повышение уровня развития инфраструктуры гражданской авиации</w:t>
            </w:r>
          </w:p>
        </w:tc>
      </w:tr>
      <w:tr>
        <w:trPr>
          <w:trHeight w:val="375"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аэропортов, имеющих категорию ИКAО (повышение безопасности)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Увеличение числа международных воздушных сообщений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9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Количество международных аэропортов - «хабов» до 4 ед.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30" w:hRule="atLeast"/>
        </w:trPr>
        <w:tc>
          <w:tcPr>
            <w:tcW w:w="0" w:type="auto"/>
            <w:gridSpan w:val="5"/>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Реконструкция (строительство) взлетно-посадочных полос, пассажирских и грузовых терминалов аэропортов республики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условий для привлечения иностранных авиакомпаний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конкурентного рынка воздушных перевозок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Открытие новых международных рейсов</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доступности услуг авиатранспорта на регулярные внутренние авиаперевозки для среднестатистического потребителя путем субсидирования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мультимодальных перевозок через аэропорт-«хаб» г. Караганда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 уровня развития инфраструктуры водного транспорта</w:t>
            </w:r>
          </w:p>
        </w:tc>
      </w:tr>
      <w:tr>
        <w:trPr>
          <w:trHeight w:val="75"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80"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Пропускная способность морских портов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 в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3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обновленных судов государственного технического речного флота (повышение безопасности)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объема перевозок нефти из портов Республики Казахстан на Каспийском море, обеспечиваемая Национальным морским торговым флотом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4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объема перевозок сухих грузов из портов Республики Казахстан на Каспийском море, обеспечиваемая Национальным морским торговым флотом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проектов по реконструкции и модернизации Шульбинского шлюза к 2016 году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безопасного плавания судов в акватории казахстанского сектора Каспийского моря и по внутренним водным путям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Строительство судов государственного технического речного флота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Техническая модернизация инфраструктуры порта Aктау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Пополнение торгового флота сухогрузными судами, паромами и танкерами</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Внедрение систем управления движением судов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Расширение порта Aктау в северном направлении</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Создание системы изготовления, выдачи и контроля удостоверения личности моряка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уровня развития инфраструктуры автотранспортной отрасли</w:t>
            </w:r>
          </w:p>
        </w:tc>
      </w:tr>
      <w:tr>
        <w:trPr>
          <w:trHeight w:val="180" w:hRule="atLeast"/>
        </w:trPr>
        <w:tc>
          <w:tcPr>
            <w:tcW w:w="5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1.Уровень удовлетворенности населения качеством автобусных пассажирских перевозок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2.Охват населенных пунктов регулярными автобусными сообщениями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3.Доля казахстанских перевозчиков на рынке грузовых международных автоперевозок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инфраструктуры автомобильных пассажирских перевозок, отвечающих установленным требованиям, в том числе и при обслуживании маломобильных пассажиров*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 времени реагирования экстренных оперативных служб на дорожно-транспортные происшествия на автотранспортных средствах, оснащенных устройствами вызова экстренных оперативных служб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405" w:hRule="atLeast"/>
        </w:trPr>
        <w:tc>
          <w:tcPr>
            <w:tcW w:w="0" w:type="auto"/>
            <w:gridSpan w:val="5"/>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государственных стандартов автовокзалов, автостанций и перевозчиков</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 условий казахстанским перевозчикам для укрепления их позиций на рынке международных автотранспортных средств</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пассажирских перевозок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Подсистемы контроля и мониторинга перевозок пассажиров и багажа автомобильным транспортом Информационно-аналитической системы транспортной базы данных и мониторинга динамики безопасности перевозок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нормативной правовой базы для создания системы экстренного вызова при авариях и катастрофах (ЭВAК)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оснащение автотранспортных средств устройствами вызова экстренных оперативных служб в сроки, установленные техническим регламентом таможенного союза «О безопасности колесных транспортных средств» (ТР ТС 018/2011)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внедрение системы ЭВAК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г.Aстане системы «Новая транспортная система»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Интеллектуальной транспортной системы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проведения обязательного технического осмотра транспортных средств, осуществляющих перевозку пассажиров и багажа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 w:id="74"/>
    <w:p>
      <w:pPr>
        <w:spacing w:after="0"/>
        <w:ind w:left="0"/>
        <w:jc w:val="both"/>
      </w:pPr>
      <w:r>
        <w:rPr>
          <w:rFonts w:ascii="Times New Roman"/>
          <w:b w:val="false"/>
          <w:i w:val="false"/>
          <w:color w:val="000000"/>
          <w:sz w:val="28"/>
        </w:rPr>
        <w:t>
Стратегическое направление 2. Развитие транзитно-транспортного потенциала Республики Казахстан</w:t>
      </w:r>
    </w:p>
    <w:bookmarkEnd w:id="74"/>
    <w:bookmarkStart w:name="z21" w:id="75"/>
    <w:p>
      <w:pPr>
        <w:spacing w:after="0"/>
        <w:ind w:left="0"/>
        <w:jc w:val="both"/>
      </w:pPr>
      <w:r>
        <w:rPr>
          <w:rFonts w:ascii="Times New Roman"/>
          <w:b w:val="false"/>
          <w:i w:val="false"/>
          <w:color w:val="000000"/>
          <w:sz w:val="28"/>
        </w:rPr>
        <w:t>
Цель 2.1. Увеличение объемов транзитных перевозок через территорию Республики Казахстан</w:t>
      </w:r>
    </w:p>
    <w:bookmarkEnd w:id="75"/>
    <w:p>
      <w:pPr>
        <w:spacing w:after="0"/>
        <w:ind w:left="0"/>
        <w:jc w:val="both"/>
      </w:pPr>
      <w:r>
        <w:rPr>
          <w:rFonts w:ascii="Times New Roman"/>
          <w:b w:val="false"/>
          <w:i w:val="false"/>
          <w:color w:val="000000"/>
          <w:sz w:val="28"/>
        </w:rPr>
        <w:t>Коды бюджетных программ, направленных на достижение данной цели,</w:t>
      </w:r>
    </w:p>
    <w:p>
      <w:pPr>
        <w:spacing w:after="0"/>
        <w:ind w:left="0"/>
        <w:jc w:val="both"/>
      </w:pPr>
      <w:r>
        <w:rPr>
          <w:rFonts w:ascii="Times New Roman"/>
          <w:b w:val="false"/>
          <w:i w:val="false"/>
          <w:color w:val="000000"/>
          <w:sz w:val="28"/>
        </w:rPr>
        <w:t>010, 011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1705"/>
        <w:gridCol w:w="1134"/>
        <w:gridCol w:w="931"/>
        <w:gridCol w:w="1053"/>
        <w:gridCol w:w="1013"/>
        <w:gridCol w:w="931"/>
        <w:gridCol w:w="931"/>
        <w:gridCol w:w="931"/>
        <w:gridCol w:w="933"/>
      </w:tblGrid>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Целевой индикатор</w:t>
            </w:r>
            <w:r>
              <w:br/>
            </w:r>
            <w:r>
              <w:rPr>
                <w:rFonts w:ascii="Times New Roman"/>
                <w:b/>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 информации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ед-ца</w:t>
            </w:r>
            <w:r>
              <w:br/>
            </w:r>
            <w:r>
              <w:rPr>
                <w:rFonts w:ascii="Times New Roman"/>
                <w:b/>
                <w:i w:val="false"/>
                <w:color w:val="000000"/>
                <w:sz w:val="20"/>
              </w:rPr>
              <w:t>
изм.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с указанием промежуточного значения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отчетном периоде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плановом периоде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год</w:t>
            </w:r>
            <w:r>
              <w:br/>
            </w:r>
            <w:r>
              <w:rPr>
                <w:rFonts w:ascii="Times New Roman"/>
                <w:b/>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год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год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год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w:t>
            </w:r>
            <w:r>
              <w:br/>
            </w:r>
            <w:r>
              <w:rPr>
                <w:rFonts w:ascii="Times New Roman"/>
                <w:b/>
                <w:i w:val="false"/>
                <w:color w:val="000000"/>
                <w:sz w:val="20"/>
              </w:rPr>
              <w:t>
год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2017 год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 год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69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76"/>
          <w:p>
            <w:pPr>
              <w:spacing w:after="20"/>
              <w:ind w:left="20"/>
              <w:jc w:val="both"/>
            </w:pPr>
            <w:r>
              <w:rPr>
                <w:rFonts w:ascii="Times New Roman"/>
                <w:b w:val="false"/>
                <w:i w:val="false"/>
                <w:color w:val="000000"/>
                <w:sz w:val="20"/>
              </w:rPr>
              <w:t xml:space="preserve">
1. Увеличение объемов перевозок грузов в транзитном направлении </w:t>
            </w:r>
          </w:p>
          <w:bookmarkEnd w:id="7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7"/>
          <w:p>
            <w:pPr>
              <w:spacing w:after="20"/>
              <w:ind w:left="20"/>
              <w:jc w:val="both"/>
            </w:pPr>
            <w:r>
              <w:rPr>
                <w:rFonts w:ascii="Times New Roman"/>
                <w:b w:val="false"/>
                <w:i w:val="false"/>
                <w:color w:val="000000"/>
                <w:sz w:val="20"/>
              </w:rPr>
              <w:t>
ж/д транспорт</w:t>
            </w:r>
          </w:p>
          <w:bookmarkEnd w:id="77"/>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8"/>
          <w:p>
            <w:pPr>
              <w:spacing w:after="20"/>
              <w:ind w:left="20"/>
              <w:jc w:val="both"/>
            </w:pPr>
            <w:r>
              <w:rPr>
                <w:rFonts w:ascii="Times New Roman"/>
                <w:b w:val="false"/>
                <w:i w:val="false"/>
                <w:color w:val="000000"/>
                <w:sz w:val="20"/>
              </w:rPr>
              <w:t>
авто транспорт</w:t>
            </w:r>
          </w:p>
          <w:bookmarkEnd w:id="78"/>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79"/>
          <w:p>
            <w:pPr>
              <w:spacing w:after="20"/>
              <w:ind w:left="20"/>
              <w:jc w:val="both"/>
            </w:pPr>
            <w:r>
              <w:rPr>
                <w:rFonts w:ascii="Times New Roman"/>
                <w:b w:val="false"/>
                <w:i w:val="false"/>
                <w:color w:val="000000"/>
                <w:sz w:val="20"/>
              </w:rPr>
              <w:t>
водный транспорт</w:t>
            </w:r>
          </w:p>
          <w:bookmarkEnd w:id="79"/>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80"/>
          <w:p>
            <w:pPr>
              <w:spacing w:after="20"/>
              <w:ind w:left="20"/>
              <w:jc w:val="both"/>
            </w:pPr>
            <w:r>
              <w:rPr>
                <w:rFonts w:ascii="Times New Roman"/>
                <w:b w:val="false"/>
                <w:i w:val="false"/>
                <w:color w:val="000000"/>
                <w:sz w:val="20"/>
              </w:rPr>
              <w:t>
2. Транзитные авиаперелеты</w:t>
            </w:r>
          </w:p>
          <w:bookmarkEnd w:id="80"/>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сам/км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81"/>
          <w:p>
            <w:pPr>
              <w:spacing w:after="20"/>
              <w:ind w:left="20"/>
              <w:jc w:val="both"/>
            </w:pPr>
            <w:r>
              <w:rPr>
                <w:rFonts w:ascii="Times New Roman"/>
                <w:b w:val="false"/>
                <w:i w:val="false"/>
                <w:color w:val="000000"/>
                <w:sz w:val="20"/>
              </w:rPr>
              <w:t xml:space="preserve">
3. Увеличение дохода от транзитных перевозок </w:t>
            </w:r>
          </w:p>
          <w:bookmarkEnd w:id="81"/>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82"/>
          <w:p>
            <w:pPr>
              <w:spacing w:after="20"/>
              <w:ind w:left="20"/>
              <w:jc w:val="both"/>
            </w:pPr>
            <w:r>
              <w:rPr>
                <w:rFonts w:ascii="Times New Roman"/>
                <w:b w:val="false"/>
                <w:i w:val="false"/>
                <w:color w:val="000000"/>
                <w:sz w:val="20"/>
              </w:rPr>
              <w:t>
Задача 2.1.1. Повышение уровня интеграции транспортного комплекса Республики Казахстан в международные транспортные сети</w:t>
            </w:r>
          </w:p>
          <w:bookmarkEnd w:id="82"/>
        </w:tc>
      </w:tr>
      <w:tr>
        <w:trPr>
          <w:trHeight w:val="165"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83"/>
          <w:p>
            <w:pPr>
              <w:spacing w:after="20"/>
              <w:ind w:left="20"/>
              <w:jc w:val="both"/>
            </w:pPr>
            <w:r>
              <w:rPr>
                <w:rFonts w:ascii="Times New Roman"/>
                <w:b w:val="false"/>
                <w:i w:val="false"/>
                <w:color w:val="000000"/>
                <w:sz w:val="20"/>
              </w:rPr>
              <w:t>
Показатели прямых результатов</w:t>
            </w:r>
          </w:p>
          <w:bookmarkEnd w:id="83"/>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6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84"/>
          <w:p>
            <w:pPr>
              <w:spacing w:after="20"/>
              <w:ind w:left="20"/>
              <w:jc w:val="both"/>
            </w:pPr>
            <w:r>
              <w:rPr>
                <w:rFonts w:ascii="Times New Roman"/>
                <w:b w:val="false"/>
                <w:i w:val="false"/>
                <w:color w:val="000000"/>
                <w:sz w:val="20"/>
              </w:rPr>
              <w:t>
1</w:t>
            </w:r>
          </w:p>
          <w:bookmarkEnd w:id="84"/>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4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85"/>
          <w:p>
            <w:pPr>
              <w:spacing w:after="20"/>
              <w:ind w:left="20"/>
              <w:jc w:val="both"/>
            </w:pPr>
            <w:r>
              <w:rPr>
                <w:rFonts w:ascii="Times New Roman"/>
                <w:b w:val="false"/>
                <w:i w:val="false"/>
                <w:color w:val="000000"/>
                <w:sz w:val="20"/>
              </w:rPr>
              <w:t>
1. Увеличение средней скорости движения грузовых поездов по транзитным участкам железных дорог:</w:t>
            </w:r>
          </w:p>
          <w:bookmarkEnd w:id="85"/>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84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86"/>
          <w:p>
            <w:pPr>
              <w:spacing w:after="20"/>
              <w:ind w:left="20"/>
              <w:jc w:val="both"/>
            </w:pPr>
            <w:r>
              <w:rPr>
                <w:rFonts w:ascii="Times New Roman"/>
                <w:b w:val="false"/>
                <w:i w:val="false"/>
                <w:color w:val="000000"/>
                <w:sz w:val="20"/>
              </w:rPr>
              <w:t>
- Северный коридор</w:t>
            </w:r>
          </w:p>
          <w:bookmarkEnd w:id="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87"/>
          <w:p>
            <w:pPr>
              <w:spacing w:after="20"/>
              <w:ind w:left="20"/>
              <w:jc w:val="both"/>
            </w:pPr>
            <w:r>
              <w:rPr>
                <w:rFonts w:ascii="Times New Roman"/>
                <w:b w:val="false"/>
                <w:i w:val="false"/>
                <w:color w:val="000000"/>
                <w:sz w:val="20"/>
              </w:rPr>
              <w:t>
- Южный коридор</w:t>
            </w:r>
          </w:p>
          <w:bookmarkEnd w:id="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30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88"/>
          <w:p>
            <w:pPr>
              <w:spacing w:after="20"/>
              <w:ind w:left="20"/>
              <w:jc w:val="both"/>
            </w:pPr>
            <w:r>
              <w:rPr>
                <w:rFonts w:ascii="Times New Roman"/>
                <w:b w:val="false"/>
                <w:i w:val="false"/>
                <w:color w:val="000000"/>
                <w:sz w:val="20"/>
              </w:rPr>
              <w:t>
- Среднеазиатский коридор</w:t>
            </w:r>
          </w:p>
          <w:bookmarkEnd w:id="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25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9"/>
          <w:p>
            <w:pPr>
              <w:spacing w:after="20"/>
              <w:ind w:left="20"/>
              <w:jc w:val="both"/>
            </w:pPr>
            <w:r>
              <w:rPr>
                <w:rFonts w:ascii="Times New Roman"/>
                <w:b w:val="false"/>
                <w:i w:val="false"/>
                <w:color w:val="000000"/>
                <w:sz w:val="20"/>
              </w:rPr>
              <w:t>
- TRAСEСA</w:t>
            </w:r>
          </w:p>
          <w:bookmarkEnd w:id="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84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90"/>
          <w:p>
            <w:pPr>
              <w:spacing w:after="20"/>
              <w:ind w:left="20"/>
              <w:jc w:val="both"/>
            </w:pPr>
            <w:r>
              <w:rPr>
                <w:rFonts w:ascii="Times New Roman"/>
                <w:b w:val="false"/>
                <w:i w:val="false"/>
                <w:color w:val="000000"/>
                <w:sz w:val="20"/>
              </w:rPr>
              <w:t>
- коридор Север-Юг</w:t>
            </w:r>
          </w:p>
          <w:bookmarkEnd w:id="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16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91"/>
          <w:p>
            <w:pPr>
              <w:spacing w:after="20"/>
              <w:ind w:left="20"/>
              <w:jc w:val="both"/>
            </w:pPr>
            <w:r>
              <w:rPr>
                <w:rFonts w:ascii="Times New Roman"/>
                <w:b w:val="false"/>
                <w:i w:val="false"/>
                <w:color w:val="000000"/>
                <w:sz w:val="20"/>
              </w:rPr>
              <w:t>
2. Увеличение количества (создание) транспортно-логистических центров на международных транспортных коридорах</w:t>
            </w:r>
          </w:p>
          <w:bookmarkEnd w:id="91"/>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92"/>
          <w:p>
            <w:pPr>
              <w:spacing w:after="20"/>
              <w:ind w:left="20"/>
              <w:jc w:val="both"/>
            </w:pPr>
            <w:r>
              <w:rPr>
                <w:rFonts w:ascii="Times New Roman"/>
                <w:b w:val="false"/>
                <w:i w:val="false"/>
                <w:color w:val="000000"/>
                <w:sz w:val="20"/>
              </w:rPr>
              <w:t>
Мероприятия для достижения показателей прямых результатов</w:t>
            </w:r>
          </w:p>
          <w:bookmarkEnd w:id="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630" w:hRule="atLeast"/>
        </w:trPr>
        <w:tc>
          <w:tcPr>
            <w:tcW w:w="0" w:type="auto"/>
            <w:gridSpan w:val="5"/>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93"/>
          <w:p>
            <w:pPr>
              <w:spacing w:after="20"/>
              <w:ind w:left="20"/>
              <w:jc w:val="both"/>
            </w:pPr>
            <w:r>
              <w:rPr>
                <w:rFonts w:ascii="Times New Roman"/>
                <w:b w:val="false"/>
                <w:i w:val="false"/>
                <w:color w:val="000000"/>
                <w:sz w:val="20"/>
              </w:rPr>
              <w:t>
1</w:t>
            </w:r>
          </w:p>
          <w:bookmarkEnd w:id="93"/>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4"/>
          <w:p>
            <w:pPr>
              <w:spacing w:after="20"/>
              <w:ind w:left="20"/>
              <w:jc w:val="both"/>
            </w:pPr>
            <w:r>
              <w:rPr>
                <w:rFonts w:ascii="Times New Roman"/>
                <w:b w:val="false"/>
                <w:i w:val="false"/>
                <w:color w:val="000000"/>
                <w:sz w:val="20"/>
              </w:rPr>
              <w:t>
1. Снижение барьеров при пересечении границ грузовыми поездами</w:t>
            </w:r>
          </w:p>
          <w:bookmarkEnd w:id="94"/>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95"/>
          <w:p>
            <w:pPr>
              <w:spacing w:after="20"/>
              <w:ind w:left="20"/>
              <w:jc w:val="both"/>
            </w:pPr>
            <w:r>
              <w:rPr>
                <w:rFonts w:ascii="Times New Roman"/>
                <w:b w:val="false"/>
                <w:i w:val="false"/>
                <w:color w:val="000000"/>
                <w:sz w:val="20"/>
              </w:rPr>
              <w:t>
2. Внедрение экологических стандартов «Евро-4» на производстве автотранспортных средств с 1 января 2014 года</w:t>
            </w:r>
          </w:p>
          <w:bookmarkEnd w:id="95"/>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96"/>
          <w:p>
            <w:pPr>
              <w:spacing w:after="20"/>
              <w:ind w:left="20"/>
              <w:jc w:val="both"/>
            </w:pPr>
            <w:r>
              <w:rPr>
                <w:rFonts w:ascii="Times New Roman"/>
                <w:b w:val="false"/>
                <w:i w:val="false"/>
                <w:color w:val="000000"/>
                <w:sz w:val="20"/>
              </w:rPr>
              <w:t>
3. Техническая оснащенность органов транспортного контроля</w:t>
            </w:r>
          </w:p>
          <w:bookmarkEnd w:id="96"/>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97"/>
          <w:p>
            <w:pPr>
              <w:spacing w:after="20"/>
              <w:ind w:left="20"/>
              <w:jc w:val="both"/>
            </w:pPr>
            <w:r>
              <w:rPr>
                <w:rFonts w:ascii="Times New Roman"/>
                <w:b w:val="false"/>
                <w:i w:val="false"/>
                <w:color w:val="000000"/>
                <w:sz w:val="20"/>
              </w:rPr>
              <w:t>
4. Создание транспортно-логистических объектов в Казахстане и за пределами Республики Казахстан</w:t>
            </w:r>
          </w:p>
          <w:bookmarkEnd w:id="97"/>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ff0000"/>
          <w:sz w:val="28"/>
        </w:rPr>
        <w:t>Примечание:</w:t>
      </w:r>
    </w:p>
    <w:p>
      <w:pPr>
        <w:spacing w:after="0"/>
        <w:ind w:left="0"/>
        <w:jc w:val="both"/>
      </w:pPr>
      <w:r>
        <w:rPr>
          <w:rFonts w:ascii="Times New Roman"/>
          <w:b w:val="false"/>
          <w:i w:val="false"/>
          <w:color w:val="ff0000"/>
          <w:sz w:val="28"/>
        </w:rPr>
        <w:t>*- с 1 января 2014 года вступили в силу национальные стандарты «Услуги автовокзалов, автостанций и пунктов обслуживания пассажиров».</w:t>
      </w:r>
    </w:p>
    <w:bookmarkStart w:name="z22" w:id="98"/>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7"/>
        <w:gridCol w:w="7213"/>
      </w:tblGrid>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Стратегические направления и цели государственного органа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стратегического и программного документа
</w:t>
            </w:r>
          </w:p>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99"/>
          <w:p>
            <w:pPr>
              <w:spacing w:after="20"/>
              <w:ind w:left="20"/>
              <w:jc w:val="both"/>
            </w:pPr>
            <w:r>
              <w:rPr>
                <w:rFonts w:ascii="Times New Roman"/>
                <w:b w:val="false"/>
                <w:i w:val="false"/>
                <w:color w:val="000000"/>
                <w:sz w:val="20"/>
              </w:rPr>
              <w:t>
1</w:t>
            </w:r>
          </w:p>
          <w:bookmarkEnd w:id="99"/>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00"/>
          <w:p>
            <w:pPr>
              <w:spacing w:after="20"/>
              <w:ind w:left="20"/>
              <w:jc w:val="both"/>
            </w:pPr>
            <w:r>
              <w:rPr>
                <w:rFonts w:ascii="Times New Roman"/>
                <w:b w:val="false"/>
                <w:i w:val="false"/>
                <w:color w:val="000000"/>
                <w:sz w:val="20"/>
              </w:rPr>
              <w:t>
Стратегическое направление 1. Развитие транспортной инфраструктуры Республики Казахстан</w:t>
            </w:r>
          </w:p>
          <w:bookmarkEnd w:id="100"/>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01"/>
          <w:p>
            <w:pPr>
              <w:spacing w:after="20"/>
              <w:ind w:left="20"/>
              <w:jc w:val="both"/>
            </w:pPr>
            <w:r>
              <w:rPr>
                <w:rFonts w:ascii="Times New Roman"/>
                <w:b w:val="false"/>
                <w:i w:val="false"/>
                <w:color w:val="000000"/>
                <w:sz w:val="20"/>
              </w:rPr>
              <w:t>
Цель 1.1 Достижение опережающих темпов развития транспортно-коммуникационного комплекса</w:t>
            </w:r>
            <w:r>
              <w:br/>
            </w:r>
            <w:r>
              <w:rPr>
                <w:rFonts w:ascii="Times New Roman"/>
                <w:b w:val="false"/>
                <w:i w:val="false"/>
                <w:color w:val="000000"/>
                <w:sz w:val="20"/>
              </w:rPr>
              <w:t>
 </w:t>
            </w:r>
          </w:p>
          <w:bookmarkEnd w:id="101"/>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02"/>
          <w:p>
            <w:pPr>
              <w:spacing w:after="20"/>
              <w:ind w:left="20"/>
              <w:jc w:val="both"/>
            </w:pPr>
            <w:r>
              <w:rPr>
                <w:rFonts w:ascii="Times New Roman"/>
                <w:b w:val="false"/>
                <w:i w:val="false"/>
                <w:color w:val="000000"/>
                <w:sz w:val="20"/>
              </w:rPr>
              <w:t>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 Стратегическом плане развития Республики Казахстан до 2020 года» от 1 февраля 2010 года № 922</w:t>
            </w:r>
          </w:p>
          <w:bookmarkEnd w:id="102"/>
          <w:bookmarkStart w:name="z530" w:id="103"/>
          <w:p>
            <w:pPr>
              <w:spacing w:after="20"/>
              <w:ind w:left="20"/>
              <w:jc w:val="both"/>
            </w:pPr>
            <w:r>
              <w:rPr>
                <w:rFonts w:ascii="Times New Roman"/>
                <w:b w:val="false"/>
                <w:i w:val="false"/>
                <w:color w:val="000000"/>
                <w:sz w:val="20"/>
              </w:rPr>
              <w:t>
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w:t>
            </w:r>
            <w:r>
              <w:br/>
            </w:r>
            <w:r>
              <w:rPr>
                <w:rFonts w:ascii="Times New Roman"/>
                <w:b w:val="false"/>
                <w:i w:val="false"/>
                <w:color w:val="000000"/>
                <w:sz w:val="20"/>
              </w:rPr>
              <w:t>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p>
          <w:bookmarkEnd w:id="103"/>
          <w:bookmarkStart w:name="z531" w:id="104"/>
          <w:p>
            <w:pPr>
              <w:spacing w:after="20"/>
              <w:ind w:left="20"/>
              <w:jc w:val="both"/>
            </w:pPr>
            <w:r>
              <w:rPr>
                <w:rFonts w:ascii="Times New Roman"/>
                <w:b w:val="false"/>
                <w:i w:val="false"/>
                <w:color w:val="000000"/>
                <w:sz w:val="20"/>
              </w:rPr>
              <w:t>
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января 2012 года № 261 «О мерах по реализации Послания главы государства народу Казахстана от 27 января 2012 года «Социально-экономическая модернизация - главный вектор развития Казахстана»</w:t>
            </w:r>
          </w:p>
          <w:bookmarkEnd w:id="104"/>
          <w:bookmarkStart w:name="z532" w:id="105"/>
          <w:p>
            <w:pPr>
              <w:spacing w:after="20"/>
              <w:ind w:left="20"/>
              <w:jc w:val="both"/>
            </w:pPr>
            <w:r>
              <w:rPr>
                <w:rFonts w:ascii="Times New Roman"/>
                <w:b w:val="false"/>
                <w:i w:val="false"/>
                <w:color w:val="000000"/>
                <w:sz w:val="20"/>
              </w:rPr>
              <w:t>
4. 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Стратегия «Казахстан-2050» от 14 декабря 2012 года</w:t>
            </w:r>
          </w:p>
          <w:bookmarkEnd w:id="105"/>
          <w:bookmarkStart w:name="z533" w:id="106"/>
          <w:p>
            <w:pPr>
              <w:spacing w:after="20"/>
              <w:ind w:left="20"/>
              <w:jc w:val="both"/>
            </w:pPr>
            <w:r>
              <w:rPr>
                <w:rFonts w:ascii="Times New Roman"/>
                <w:b w:val="false"/>
                <w:i w:val="false"/>
                <w:color w:val="000000"/>
                <w:sz w:val="20"/>
              </w:rPr>
              <w:t>
5. 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bookmarkEnd w:id="106"/>
          <w:p>
            <w:pPr>
              <w:spacing w:after="20"/>
              <w:ind w:left="20"/>
              <w:jc w:val="both"/>
            </w:pPr>
            <w:r>
              <w:rPr>
                <w:rFonts w:ascii="Times New Roman"/>
                <w:b w:val="false"/>
                <w:i w:val="false"/>
                <w:color w:val="000000"/>
                <w:sz w:val="20"/>
              </w:rPr>
              <w:t>6. 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«Казахстанский путь-2050: Единая цель, единые интересы, единое будущее» от 17 января 2014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07"/>
          <w:p>
            <w:pPr>
              <w:spacing w:after="20"/>
              <w:ind w:left="20"/>
              <w:jc w:val="both"/>
            </w:pPr>
            <w:r>
              <w:rPr>
                <w:rFonts w:ascii="Times New Roman"/>
                <w:b w:val="false"/>
                <w:i w:val="false"/>
                <w:color w:val="000000"/>
                <w:sz w:val="20"/>
              </w:rPr>
              <w:t>
Стратегическое направление 2. Развитие транзитно-транспортного потенциала Республики Казахстан</w:t>
            </w:r>
          </w:p>
          <w:bookmarkEnd w:id="107"/>
        </w:tc>
      </w:tr>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08"/>
          <w:p>
            <w:pPr>
              <w:spacing w:after="20"/>
              <w:ind w:left="20"/>
              <w:jc w:val="both"/>
            </w:pPr>
            <w:r>
              <w:rPr>
                <w:rFonts w:ascii="Times New Roman"/>
                <w:b w:val="false"/>
                <w:i w:val="false"/>
                <w:color w:val="000000"/>
                <w:sz w:val="20"/>
              </w:rPr>
              <w:t>
Цель 2.1. Увеличение объемов транзитных перевозок через территорию Республики Казахстан</w:t>
            </w:r>
          </w:p>
          <w:bookmarkEnd w:id="108"/>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 Стратегическом плане развития Республики Казахстан до 2020 года» от 1 февраля 2010 года № 922</w:t>
            </w:r>
          </w:p>
          <w:p>
            <w:pPr>
              <w:spacing w:after="20"/>
              <w:ind w:left="20"/>
              <w:jc w:val="both"/>
            </w:pPr>
            <w:r>
              <w:rPr>
                <w:rFonts w:ascii="Times New Roman"/>
                <w:b w:val="false"/>
                <w:i w:val="false"/>
                <w:color w:val="000000"/>
                <w:sz w:val="20"/>
              </w:rPr>
              <w:t>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3. 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Стратегия «Казахстан-2050» от 14 декабря 2012 года</w:t>
            </w:r>
          </w:p>
          <w:p>
            <w:pPr>
              <w:spacing w:after="20"/>
              <w:ind w:left="20"/>
              <w:jc w:val="both"/>
            </w:pPr>
            <w:r>
              <w:rPr>
                <w:rFonts w:ascii="Times New Roman"/>
                <w:b w:val="false"/>
                <w:i w:val="false"/>
                <w:color w:val="000000"/>
                <w:sz w:val="20"/>
              </w:rPr>
              <w:t>4. 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20"/>
              <w:ind w:left="20"/>
              <w:jc w:val="both"/>
            </w:pPr>
            <w:r>
              <w:rPr>
                <w:rFonts w:ascii="Times New Roman"/>
                <w:b w:val="false"/>
                <w:i w:val="false"/>
                <w:color w:val="000000"/>
                <w:sz w:val="20"/>
              </w:rPr>
              <w:t>5. 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«Казахстанский путь-2050: Единая цель, единые интересы, единое будущее» от 17 января 2014 года</w:t>
            </w:r>
          </w:p>
        </w:tc>
      </w:tr>
    </w:tbl>
    <w:bookmarkStart w:name="z23" w:id="109"/>
    <w:p>
      <w:pPr>
        <w:spacing w:after="0"/>
        <w:ind w:left="0"/>
        <w:jc w:val="left"/>
      </w:pPr>
      <w:r>
        <w:rPr>
          <w:rFonts w:ascii="Times New Roman"/>
          <w:b/>
          <w:i w:val="false"/>
          <w:color w:val="000000"/>
        </w:rPr>
        <w:t xml:space="preserve"> 
4. Развитие функциональных возможностей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8210"/>
        <w:gridCol w:w="2206"/>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стратегического направления и цели госоргана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по реализации стратегического направления и цели государственного органа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Период реализации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10"/>
          <w:p>
            <w:pPr>
              <w:spacing w:after="20"/>
              <w:ind w:left="20"/>
              <w:jc w:val="both"/>
            </w:pPr>
            <w:r>
              <w:rPr>
                <w:rFonts w:ascii="Times New Roman"/>
                <w:b w:val="false"/>
                <w:i w:val="false"/>
                <w:color w:val="000000"/>
                <w:sz w:val="20"/>
              </w:rPr>
              <w:t>
1</w:t>
            </w:r>
          </w:p>
          <w:bookmarkEnd w:id="110"/>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11"/>
          <w:p>
            <w:pPr>
              <w:spacing w:after="20"/>
              <w:ind w:left="20"/>
              <w:jc w:val="both"/>
            </w:pPr>
            <w:r>
              <w:rPr>
                <w:rFonts w:ascii="Times New Roman"/>
                <w:b w:val="false"/>
                <w:i w:val="false"/>
                <w:color w:val="000000"/>
                <w:sz w:val="20"/>
              </w:rPr>
              <w:t>
Стратегическое направление 1.</w:t>
            </w:r>
          </w:p>
          <w:bookmarkEnd w:id="111"/>
          <w:bookmarkStart w:name="z539" w:id="112"/>
          <w:p>
            <w:pPr>
              <w:spacing w:after="20"/>
              <w:ind w:left="20"/>
              <w:jc w:val="both"/>
            </w:pPr>
            <w:r>
              <w:rPr>
                <w:rFonts w:ascii="Times New Roman"/>
                <w:b w:val="false"/>
                <w:i w:val="false"/>
                <w:color w:val="000000"/>
                <w:sz w:val="20"/>
              </w:rPr>
              <w:t>
Развитие транспортной инфраструктуры Республики Казахстан</w:t>
            </w:r>
          </w:p>
          <w:bookmarkEnd w:id="112"/>
          <w:bookmarkStart w:name="z540" w:id="113"/>
          <w:p>
            <w:pPr>
              <w:spacing w:after="20"/>
              <w:ind w:left="20"/>
              <w:jc w:val="both"/>
            </w:pPr>
            <w:r>
              <w:rPr>
                <w:rFonts w:ascii="Times New Roman"/>
                <w:b w:val="false"/>
                <w:i w:val="false"/>
                <w:color w:val="000000"/>
                <w:sz w:val="20"/>
              </w:rPr>
              <w:t>
Цель 1.1. Достижение опережающих темпов развития транспортно-коммуникационного комплекса</w:t>
            </w:r>
          </w:p>
          <w:bookmarkEnd w:id="113"/>
          <w:bookmarkStart w:name="z541" w:id="114"/>
          <w:p>
            <w:pPr>
              <w:spacing w:after="20"/>
              <w:ind w:left="20"/>
              <w:jc w:val="both"/>
            </w:pPr>
            <w:r>
              <w:rPr>
                <w:rFonts w:ascii="Times New Roman"/>
                <w:b w:val="false"/>
                <w:i w:val="false"/>
                <w:color w:val="000000"/>
                <w:sz w:val="20"/>
              </w:rPr>
              <w:t>
Задача 1.1.1. Повышение уровня развития инфраструктуры автодорожной отрасли</w:t>
            </w:r>
          </w:p>
          <w:bookmarkEnd w:id="114"/>
          <w:bookmarkStart w:name="z542" w:id="115"/>
          <w:p>
            <w:pPr>
              <w:spacing w:after="20"/>
              <w:ind w:left="20"/>
              <w:jc w:val="both"/>
            </w:pPr>
            <w:r>
              <w:rPr>
                <w:rFonts w:ascii="Times New Roman"/>
                <w:b w:val="false"/>
                <w:i w:val="false"/>
                <w:color w:val="000000"/>
                <w:sz w:val="20"/>
              </w:rPr>
              <w:t>
Задача 1.1.2 Повышение уровня развития инфраструктуры железнодорожной отрасли</w:t>
            </w:r>
          </w:p>
          <w:bookmarkEnd w:id="115"/>
          <w:bookmarkStart w:name="z543" w:id="116"/>
          <w:p>
            <w:pPr>
              <w:spacing w:after="20"/>
              <w:ind w:left="20"/>
              <w:jc w:val="both"/>
            </w:pPr>
            <w:r>
              <w:rPr>
                <w:rFonts w:ascii="Times New Roman"/>
                <w:b w:val="false"/>
                <w:i w:val="false"/>
                <w:color w:val="000000"/>
                <w:sz w:val="20"/>
              </w:rPr>
              <w:t>
Задача 1.1.3. Повышение уровня развития инфраструктуры гражданской авиации</w:t>
            </w:r>
          </w:p>
          <w:bookmarkEnd w:id="116"/>
          <w:bookmarkStart w:name="z544" w:id="117"/>
          <w:p>
            <w:pPr>
              <w:spacing w:after="20"/>
              <w:ind w:left="20"/>
              <w:jc w:val="both"/>
            </w:pPr>
            <w:r>
              <w:rPr>
                <w:rFonts w:ascii="Times New Roman"/>
                <w:b w:val="false"/>
                <w:i w:val="false"/>
                <w:color w:val="000000"/>
                <w:sz w:val="20"/>
              </w:rPr>
              <w:t>
Задача 1.1.4. Повышение уровня развития инфраструктуры водного транспорта</w:t>
            </w:r>
          </w:p>
          <w:bookmarkEnd w:id="117"/>
          <w:p>
            <w:pPr>
              <w:spacing w:after="20"/>
              <w:ind w:left="20"/>
              <w:jc w:val="both"/>
            </w:pPr>
            <w:r>
              <w:rPr>
                <w:rFonts w:ascii="Times New Roman"/>
                <w:b w:val="false"/>
                <w:i w:val="false"/>
                <w:color w:val="000000"/>
                <w:sz w:val="20"/>
              </w:rPr>
              <w:t xml:space="preserve">Задача 1.1.5 Повышение уровня развития инфраструктуры автотранспортной отрасли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18"/>
          <w:p>
            <w:pPr>
              <w:spacing w:after="20"/>
              <w:ind w:left="20"/>
              <w:jc w:val="both"/>
            </w:pPr>
            <w:r>
              <w:rPr>
                <w:rFonts w:ascii="Times New Roman"/>
                <w:b w:val="false"/>
                <w:i w:val="false"/>
                <w:color w:val="000000"/>
                <w:sz w:val="20"/>
              </w:rPr>
              <w:t xml:space="preserve">
1. Подготовка, переподготовка и повышение квалификации сотрудников Министерства. </w:t>
            </w:r>
          </w:p>
          <w:bookmarkEnd w:id="118"/>
          <w:bookmarkStart w:name="z546" w:id="119"/>
          <w:p>
            <w:pPr>
              <w:spacing w:after="20"/>
              <w:ind w:left="20"/>
              <w:jc w:val="both"/>
            </w:pPr>
            <w:r>
              <w:rPr>
                <w:rFonts w:ascii="Times New Roman"/>
                <w:b w:val="false"/>
                <w:i w:val="false"/>
                <w:color w:val="000000"/>
                <w:sz w:val="20"/>
              </w:rPr>
              <w:t>
2. Проведение стажировок, внедрение учебных программ международными организациями.</w:t>
            </w:r>
          </w:p>
          <w:bookmarkEnd w:id="119"/>
          <w:bookmarkStart w:name="z547" w:id="120"/>
          <w:p>
            <w:pPr>
              <w:spacing w:after="20"/>
              <w:ind w:left="20"/>
              <w:jc w:val="both"/>
            </w:pPr>
            <w:r>
              <w:rPr>
                <w:rFonts w:ascii="Times New Roman"/>
                <w:b w:val="false"/>
                <w:i w:val="false"/>
                <w:color w:val="000000"/>
                <w:sz w:val="20"/>
              </w:rPr>
              <w:t>
3. Разъяснение мероприятий по информационной безопасности в целях предотвращения соответствующих нарушений.</w:t>
            </w:r>
          </w:p>
          <w:bookmarkEnd w:id="120"/>
          <w:bookmarkStart w:name="z548" w:id="121"/>
          <w:p>
            <w:pPr>
              <w:spacing w:after="20"/>
              <w:ind w:left="20"/>
              <w:jc w:val="both"/>
            </w:pPr>
            <w:r>
              <w:rPr>
                <w:rFonts w:ascii="Times New Roman"/>
                <w:b w:val="false"/>
                <w:i w:val="false"/>
                <w:color w:val="000000"/>
                <w:sz w:val="20"/>
              </w:rPr>
              <w:t>
4. Повышение качества подготовки документов на государственном языке, проведение мероприятий по обучению сотрудников государственному языку.</w:t>
            </w:r>
          </w:p>
          <w:bookmarkEnd w:id="121"/>
          <w:bookmarkStart w:name="z549" w:id="122"/>
          <w:p>
            <w:pPr>
              <w:spacing w:after="20"/>
              <w:ind w:left="20"/>
              <w:jc w:val="both"/>
            </w:pPr>
            <w:r>
              <w:rPr>
                <w:rFonts w:ascii="Times New Roman"/>
                <w:b w:val="false"/>
                <w:i w:val="false"/>
                <w:color w:val="000000"/>
                <w:sz w:val="20"/>
              </w:rPr>
              <w:t>
5. Соблюдение принципов гендерного равенства при исполнении профессиональных обязанностей.</w:t>
            </w:r>
          </w:p>
          <w:bookmarkEnd w:id="122"/>
          <w:bookmarkStart w:name="z550" w:id="123"/>
          <w:p>
            <w:pPr>
              <w:spacing w:after="20"/>
              <w:ind w:left="20"/>
              <w:jc w:val="both"/>
            </w:pPr>
            <w:r>
              <w:rPr>
                <w:rFonts w:ascii="Times New Roman"/>
                <w:b w:val="false"/>
                <w:i w:val="false"/>
                <w:color w:val="000000"/>
                <w:sz w:val="20"/>
              </w:rPr>
              <w:t>
6. Разработка стандартов и регламентов государственных услуг в сфере транспорта и коммуникаций.</w:t>
            </w:r>
          </w:p>
          <w:bookmarkEnd w:id="123"/>
          <w:bookmarkStart w:name="z551" w:id="124"/>
          <w:p>
            <w:pPr>
              <w:spacing w:after="20"/>
              <w:ind w:left="20"/>
              <w:jc w:val="both"/>
            </w:pPr>
            <w:r>
              <w:rPr>
                <w:rFonts w:ascii="Times New Roman"/>
                <w:b w:val="false"/>
                <w:i w:val="false"/>
                <w:color w:val="000000"/>
                <w:sz w:val="20"/>
              </w:rPr>
              <w:t>
7. Осуществление оценки эффективности деятельности сотрудников структурных подразделений Министерства.</w:t>
            </w:r>
          </w:p>
          <w:bookmarkEnd w:id="124"/>
          <w:bookmarkStart w:name="z552" w:id="125"/>
          <w:p>
            <w:pPr>
              <w:spacing w:after="20"/>
              <w:ind w:left="20"/>
              <w:jc w:val="both"/>
            </w:pPr>
            <w:r>
              <w:rPr>
                <w:rFonts w:ascii="Times New Roman"/>
                <w:b w:val="false"/>
                <w:i w:val="false"/>
                <w:color w:val="000000"/>
                <w:sz w:val="20"/>
              </w:rPr>
              <w:t>
8. Обеспечение проведения прозрачных государственных закупок.</w:t>
            </w:r>
          </w:p>
          <w:bookmarkEnd w:id="125"/>
          <w:bookmarkStart w:name="z553" w:id="126"/>
          <w:p>
            <w:pPr>
              <w:spacing w:after="20"/>
              <w:ind w:left="20"/>
              <w:jc w:val="both"/>
            </w:pPr>
            <w:r>
              <w:rPr>
                <w:rFonts w:ascii="Times New Roman"/>
                <w:b w:val="false"/>
                <w:i w:val="false"/>
                <w:color w:val="000000"/>
                <w:sz w:val="20"/>
              </w:rPr>
              <w:t>
9. Проведение электронных государственных закупок посредством веб-портала.</w:t>
            </w:r>
          </w:p>
          <w:bookmarkEnd w:id="126"/>
          <w:bookmarkStart w:name="z554" w:id="127"/>
          <w:p>
            <w:pPr>
              <w:spacing w:after="20"/>
              <w:ind w:left="20"/>
              <w:jc w:val="both"/>
            </w:pPr>
            <w:r>
              <w:rPr>
                <w:rFonts w:ascii="Times New Roman"/>
                <w:b w:val="false"/>
                <w:i w:val="false"/>
                <w:color w:val="000000"/>
                <w:sz w:val="20"/>
              </w:rPr>
              <w:t>
10. Освещение деятельности Министерства в рамках медиа-планов.</w:t>
            </w:r>
          </w:p>
          <w:bookmarkEnd w:id="127"/>
          <w:p>
            <w:pPr>
              <w:spacing w:after="20"/>
              <w:ind w:left="20"/>
              <w:jc w:val="both"/>
            </w:pPr>
            <w:r>
              <w:rPr>
                <w:rFonts w:ascii="Times New Roman"/>
                <w:b w:val="false"/>
                <w:i w:val="false"/>
                <w:color w:val="000000"/>
                <w:sz w:val="20"/>
              </w:rPr>
              <w:t>11. Взаимодействие с уполномоченными органами по вопросам прохождения последипломной практики для безработной молодежи и стажировки для выпускников вузов в структурных подразделениях Министерства.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750"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28"/>
          <w:p>
            <w:pPr>
              <w:spacing w:after="20"/>
              <w:ind w:left="20"/>
              <w:jc w:val="both"/>
            </w:pPr>
            <w:r>
              <w:rPr>
                <w:rFonts w:ascii="Times New Roman"/>
                <w:b w:val="false"/>
                <w:i w:val="false"/>
                <w:color w:val="000000"/>
                <w:sz w:val="20"/>
              </w:rPr>
              <w:t xml:space="preserve">
Стратегическое направление 2. </w:t>
            </w:r>
          </w:p>
          <w:bookmarkEnd w:id="128"/>
          <w:bookmarkStart w:name="z556" w:id="129"/>
          <w:p>
            <w:pPr>
              <w:spacing w:after="20"/>
              <w:ind w:left="20"/>
              <w:jc w:val="both"/>
            </w:pPr>
            <w:r>
              <w:rPr>
                <w:rFonts w:ascii="Times New Roman"/>
                <w:b w:val="false"/>
                <w:i w:val="false"/>
                <w:color w:val="000000"/>
                <w:sz w:val="20"/>
              </w:rPr>
              <w:t>
Развитие транзитно-транспортного потенциала Республики Казахстан</w:t>
            </w:r>
          </w:p>
          <w:bookmarkEnd w:id="129"/>
          <w:bookmarkStart w:name="z557" w:id="130"/>
          <w:p>
            <w:pPr>
              <w:spacing w:after="20"/>
              <w:ind w:left="20"/>
              <w:jc w:val="both"/>
            </w:pPr>
            <w:r>
              <w:rPr>
                <w:rFonts w:ascii="Times New Roman"/>
                <w:b w:val="false"/>
                <w:i w:val="false"/>
                <w:color w:val="000000"/>
                <w:sz w:val="20"/>
              </w:rPr>
              <w:t>
Цель 2.1. Увеличение объемов транзитных перевозок через территорию Республики Казахстан</w:t>
            </w:r>
          </w:p>
          <w:bookmarkEnd w:id="130"/>
          <w:p>
            <w:pPr>
              <w:spacing w:after="20"/>
              <w:ind w:left="20"/>
              <w:jc w:val="both"/>
            </w:pPr>
            <w:r>
              <w:rPr>
                <w:rFonts w:ascii="Times New Roman"/>
                <w:b w:val="false"/>
                <w:i w:val="false"/>
                <w:color w:val="000000"/>
                <w:sz w:val="20"/>
              </w:rPr>
              <w:t>Задача 2.1.1. Повышение уровня интеграции транспортного комплекса Республики Казахстан в международные транспортные сети</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 оценки эффективности деятельности сотрудников структурных подразделений Министерства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51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Международные коридоры реконструируются по параметрам не ниже II технической категории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51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5-ти ступенчатого контроля качества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75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Продолжение реализации проекта реконструкции международного транзитного коридора «Западная Европа - Западный Китай»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годы</w:t>
            </w:r>
          </w:p>
        </w:tc>
      </w:tr>
    </w:tbl>
    <w:bookmarkStart w:name="z24" w:id="131"/>
    <w:p>
      <w:pPr>
        <w:spacing w:after="0"/>
        <w:ind w:left="0"/>
        <w:jc w:val="left"/>
      </w:pPr>
      <w:r>
        <w:rPr>
          <w:rFonts w:ascii="Times New Roman"/>
          <w:b/>
          <w:i w:val="false"/>
          <w:color w:val="000000"/>
        </w:rPr>
        <w:t xml:space="preserve"> 
5. Межведомственное взаимодействие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006"/>
        <w:gridCol w:w="6664"/>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Показатели задач, для достижения которых требуется межведомственное взаимодействие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Государственный орган, с которым осуществляется межведомственное взаимодействие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Меры, предполагаемые для установления межведомственных взаимосвязей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32"/>
          <w:p>
            <w:pPr>
              <w:spacing w:after="20"/>
              <w:ind w:left="20"/>
              <w:jc w:val="both"/>
            </w:pPr>
            <w:r>
              <w:rPr>
                <w:rFonts w:ascii="Times New Roman"/>
                <w:b w:val="false"/>
                <w:i w:val="false"/>
                <w:color w:val="000000"/>
                <w:sz w:val="20"/>
              </w:rPr>
              <w:t>
Стратегическое направление 1.</w:t>
            </w:r>
            <w:r>
              <w:br/>
            </w:r>
            <w:r>
              <w:rPr>
                <w:rFonts w:ascii="Times New Roman"/>
                <w:b w:val="false"/>
                <w:i w:val="false"/>
                <w:color w:val="000000"/>
                <w:sz w:val="20"/>
              </w:rPr>
              <w:t>
Развитие транспортной инфраструктуры Республики Казахстан</w:t>
            </w:r>
          </w:p>
          <w:bookmarkEnd w:id="13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33"/>
          <w:p>
            <w:pPr>
              <w:spacing w:after="20"/>
              <w:ind w:left="20"/>
              <w:jc w:val="both"/>
            </w:pPr>
            <w:r>
              <w:rPr>
                <w:rFonts w:ascii="Times New Roman"/>
                <w:b w:val="false"/>
                <w:i w:val="false"/>
                <w:color w:val="000000"/>
                <w:sz w:val="20"/>
              </w:rPr>
              <w:t>
Цель 1.1. Достижение опережающих темпов развития транспортно-коммуникационного комплекса</w:t>
            </w:r>
          </w:p>
          <w:bookmarkEnd w:id="133"/>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34"/>
          <w:p>
            <w:pPr>
              <w:spacing w:after="20"/>
              <w:ind w:left="20"/>
              <w:jc w:val="both"/>
            </w:pPr>
            <w:r>
              <w:rPr>
                <w:rFonts w:ascii="Times New Roman"/>
                <w:b w:val="false"/>
                <w:i w:val="false"/>
                <w:color w:val="000000"/>
                <w:sz w:val="20"/>
              </w:rPr>
              <w:t>
Задача 1.1.1. Повышение уровня развития инфраструктуры автодорожной отрасли</w:t>
            </w:r>
          </w:p>
          <w:bookmarkEnd w:id="134"/>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35"/>
          <w:p>
            <w:pPr>
              <w:spacing w:after="20"/>
              <w:ind w:left="20"/>
              <w:jc w:val="both"/>
            </w:pPr>
            <w:r>
              <w:rPr>
                <w:rFonts w:ascii="Times New Roman"/>
                <w:b w:val="false"/>
                <w:i w:val="false"/>
                <w:color w:val="000000"/>
                <w:sz w:val="20"/>
              </w:rPr>
              <w:t xml:space="preserve">
1. В среднем 87 % автомобильных дорог республиканского значения находятся в хорошем и удовлетворительном состоянии </w:t>
            </w:r>
          </w:p>
          <w:bookmarkEnd w:id="135"/>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проектов,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36"/>
          <w:p>
            <w:pPr>
              <w:spacing w:after="20"/>
              <w:ind w:left="20"/>
              <w:jc w:val="both"/>
            </w:pPr>
            <w:r>
              <w:rPr>
                <w:rFonts w:ascii="Times New Roman"/>
                <w:b w:val="false"/>
                <w:i w:val="false"/>
                <w:color w:val="000000"/>
                <w:sz w:val="20"/>
              </w:rPr>
              <w:t xml:space="preserve">
2. В среднем 76 % автомобильных дорог местного значения находятся в хорошем и удовлетворительном состоянии </w:t>
            </w:r>
          </w:p>
          <w:bookmarkEnd w:id="136"/>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МИО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трансфертов областным бюджетам; предоставление ежеквартальной информации о состоянии дорог местного значения, находящихся в хорошем, удовлетворительном, неудовлетворительном состоянии.</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37"/>
          <w:p>
            <w:pPr>
              <w:spacing w:after="20"/>
              <w:ind w:left="20"/>
              <w:jc w:val="both"/>
            </w:pPr>
            <w:r>
              <w:rPr>
                <w:rFonts w:ascii="Times New Roman"/>
                <w:b w:val="false"/>
                <w:i w:val="false"/>
                <w:color w:val="000000"/>
                <w:sz w:val="20"/>
              </w:rPr>
              <w:t>
3. Протяженность дорог республиканского значения, охваченных всеми видами ремонта</w:t>
            </w:r>
          </w:p>
          <w:bookmarkEnd w:id="137"/>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мероприятий,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38"/>
          <w:p>
            <w:pPr>
              <w:spacing w:after="20"/>
              <w:ind w:left="20"/>
              <w:jc w:val="both"/>
            </w:pPr>
            <w:r>
              <w:rPr>
                <w:rFonts w:ascii="Times New Roman"/>
                <w:b w:val="false"/>
                <w:i w:val="false"/>
                <w:color w:val="000000"/>
                <w:sz w:val="20"/>
              </w:rPr>
              <w:t>
Задача 1.1.2. Повышение уровня развития инфраструктуры железнодорожной отрасли</w:t>
            </w:r>
          </w:p>
          <w:bookmarkEnd w:id="138"/>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39"/>
          <w:p>
            <w:pPr>
              <w:spacing w:after="20"/>
              <w:ind w:left="20"/>
              <w:jc w:val="both"/>
            </w:pPr>
            <w:r>
              <w:rPr>
                <w:rFonts w:ascii="Times New Roman"/>
                <w:b w:val="false"/>
                <w:i w:val="false"/>
                <w:color w:val="000000"/>
                <w:sz w:val="20"/>
              </w:rPr>
              <w:t>
1. Увеличение протяженности сети железных дорог (Бейнеу - Жезказган и Aркалык-Шубарколь)</w:t>
            </w:r>
          </w:p>
          <w:bookmarkEnd w:id="139"/>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AО «НК «КТЖ» (по согласованию)</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потребного объема софинансирования строительства железнодорожных линий.</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40"/>
          <w:p>
            <w:pPr>
              <w:spacing w:after="20"/>
              <w:ind w:left="20"/>
              <w:jc w:val="both"/>
            </w:pPr>
            <w:r>
              <w:rPr>
                <w:rFonts w:ascii="Times New Roman"/>
                <w:b w:val="false"/>
                <w:i w:val="false"/>
                <w:color w:val="000000"/>
                <w:sz w:val="20"/>
              </w:rPr>
              <w:t>
2. Снижение износа основных активов железнодорожного транспорта</w:t>
            </w:r>
          </w:p>
          <w:bookmarkEnd w:id="140"/>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AРЕМ, МИНТ, МЭБП, AО «НК «КТЖ» (по согласованию)</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капитальный ремонт подвижного состава за счет реализации новой тарифной политики в сфере перевозок и ежегодного повышения тарифов на перевозку грузов железнодорожным транспортом в среднем на 15 % с 2011 года по 2014 год с последующей индексацией на уровне инфляции; приобретение железнодорожных пассажирских вагонов и локомотивов за счет собственных средств и заемных средств AО «НК «КТЖ».</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41"/>
          <w:p>
            <w:pPr>
              <w:spacing w:after="20"/>
              <w:ind w:left="20"/>
              <w:jc w:val="both"/>
            </w:pPr>
            <w:r>
              <w:rPr>
                <w:rFonts w:ascii="Times New Roman"/>
                <w:b w:val="false"/>
                <w:i w:val="false"/>
                <w:color w:val="000000"/>
                <w:sz w:val="20"/>
              </w:rPr>
              <w:t>
Задача 1.1.3. Повышение уровня развития гражданской авиации</w:t>
            </w:r>
          </w:p>
          <w:bookmarkEnd w:id="141"/>
        </w:tc>
      </w:tr>
      <w:tr>
        <w:trPr>
          <w:trHeight w:val="79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42"/>
          <w:p>
            <w:pPr>
              <w:spacing w:after="20"/>
              <w:ind w:left="20"/>
              <w:jc w:val="both"/>
            </w:pPr>
            <w:r>
              <w:rPr>
                <w:rFonts w:ascii="Times New Roman"/>
                <w:b w:val="false"/>
                <w:i w:val="false"/>
                <w:color w:val="000000"/>
                <w:sz w:val="20"/>
              </w:rPr>
              <w:t xml:space="preserve">
1. Количество аэропортов, имеющих категорию ИКAО </w:t>
            </w:r>
          </w:p>
          <w:bookmarkEnd w:id="142"/>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МЭБП, AРЕМ, аэропорты, авиакомпании</w:t>
            </w:r>
          </w:p>
        </w:tc>
        <w:tc>
          <w:tcPr>
            <w:tcW w:w="6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технических характеристик в соответствие с требованиями ИКAО, реконструкция (строительство) взлетно-посадочных полос, пассажирских и грузовых терминалов; финансирование проектов, реализация которых предусмотрена за счет республиканского бюджета; повышение эффективности тарифной политики в отношении субъектов естественной монополии воздушного транспорта.</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43"/>
          <w:p>
            <w:pPr>
              <w:spacing w:after="20"/>
              <w:ind w:left="20"/>
              <w:jc w:val="both"/>
            </w:pPr>
            <w:r>
              <w:rPr>
                <w:rFonts w:ascii="Times New Roman"/>
                <w:b w:val="false"/>
                <w:i w:val="false"/>
                <w:color w:val="000000"/>
                <w:sz w:val="20"/>
              </w:rPr>
              <w:t>
2. Увеличение числа международных воздушных сообщений</w:t>
            </w:r>
          </w:p>
          <w:bookmarkEnd w:id="1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44"/>
          <w:p>
            <w:pPr>
              <w:spacing w:after="20"/>
              <w:ind w:left="20"/>
              <w:jc w:val="both"/>
            </w:pPr>
            <w:r>
              <w:rPr>
                <w:rFonts w:ascii="Times New Roman"/>
                <w:b w:val="false"/>
                <w:i w:val="false"/>
                <w:color w:val="000000"/>
                <w:sz w:val="20"/>
              </w:rPr>
              <w:t>
3. Количество международных аэропортов - «хабов» до 4 ед.</w:t>
            </w:r>
          </w:p>
          <w:bookmarkEnd w:id="1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45"/>
          <w:p>
            <w:pPr>
              <w:spacing w:after="20"/>
              <w:ind w:left="20"/>
              <w:jc w:val="both"/>
            </w:pPr>
            <w:r>
              <w:rPr>
                <w:rFonts w:ascii="Times New Roman"/>
                <w:b w:val="false"/>
                <w:i w:val="false"/>
                <w:color w:val="000000"/>
                <w:sz w:val="20"/>
              </w:rPr>
              <w:t>
Задача 1.1.4. Повышение уровня развития инфраструктуры водного транспорта</w:t>
            </w:r>
          </w:p>
          <w:bookmarkEnd w:id="145"/>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46"/>
          <w:p>
            <w:pPr>
              <w:spacing w:after="20"/>
              <w:ind w:left="20"/>
              <w:jc w:val="both"/>
            </w:pPr>
            <w:r>
              <w:rPr>
                <w:rFonts w:ascii="Times New Roman"/>
                <w:b w:val="false"/>
                <w:i w:val="false"/>
                <w:color w:val="000000"/>
                <w:sz w:val="20"/>
              </w:rPr>
              <w:t>
1. Пропускная способность морских портов</w:t>
            </w:r>
          </w:p>
          <w:bookmarkEnd w:id="146"/>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AО «НК «Aктауский международный морской торговый порт» (по согласованию)</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ходом реализации инвестиционного проекта «Расширение порта Aктау в северном направлении», автоматизации производственной деятельности Aктауского порта, строительства и реконструкции 11-го и 12-го причалов.</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47"/>
          <w:p>
            <w:pPr>
              <w:spacing w:after="20"/>
              <w:ind w:left="20"/>
              <w:jc w:val="both"/>
            </w:pPr>
            <w:r>
              <w:rPr>
                <w:rFonts w:ascii="Times New Roman"/>
                <w:b w:val="false"/>
                <w:i w:val="false"/>
                <w:color w:val="000000"/>
                <w:sz w:val="20"/>
              </w:rPr>
              <w:t>
2. Количество обновляемых судов государственного технического речного флота (повышение безопасности)</w:t>
            </w:r>
          </w:p>
          <w:bookmarkEnd w:id="147"/>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республиканские государственные казенные предприятия водных путей</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 объема финансирования для обновления и модернизации государственного технического речного флота. Замена судов технического флота, обеспечивающих безопасность судоходства на государственных внутренних водных путях, имеющих 100 % износ и отработавших свыше 1,5-2 сроков службы.</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48"/>
          <w:p>
            <w:pPr>
              <w:spacing w:after="20"/>
              <w:ind w:left="20"/>
              <w:jc w:val="both"/>
            </w:pPr>
            <w:r>
              <w:rPr>
                <w:rFonts w:ascii="Times New Roman"/>
                <w:b w:val="false"/>
                <w:i w:val="false"/>
                <w:color w:val="000000"/>
                <w:sz w:val="20"/>
              </w:rPr>
              <w:t>
3. Доля объема перевозок нефти из портов Республики Казахстан на Каспийском море, обеспечиваемая Национальным морским торговым флотом</w:t>
            </w:r>
          </w:p>
          <w:bookmarkEnd w:id="148"/>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AО «НК «КазМунайГаз» (по согласованию)</w:t>
            </w:r>
          </w:p>
          <w:p>
            <w:pPr>
              <w:spacing w:after="20"/>
              <w:ind w:left="20"/>
              <w:jc w:val="both"/>
            </w:pPr>
            <w:r>
              <w:rPr>
                <w:rFonts w:ascii="Times New Roman"/>
                <w:b w:val="false"/>
                <w:i w:val="false"/>
                <w:color w:val="000000"/>
                <w:sz w:val="20"/>
              </w:rPr>
              <w:t>AО «НК «Казмортрансфлот» (по согласованию)</w:t>
            </w:r>
          </w:p>
        </w:tc>
        <w:tc>
          <w:tcPr>
            <w:tcW w:w="6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 объема финансирования для реализации проектов «строительство/приобретение и эксплуатация 2-х универсальных паромов».</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49"/>
          <w:p>
            <w:pPr>
              <w:spacing w:after="20"/>
              <w:ind w:left="20"/>
              <w:jc w:val="both"/>
            </w:pPr>
            <w:r>
              <w:rPr>
                <w:rFonts w:ascii="Times New Roman"/>
                <w:b w:val="false"/>
                <w:i w:val="false"/>
                <w:color w:val="000000"/>
                <w:sz w:val="20"/>
              </w:rPr>
              <w:t>
4. Доля объема перевозок сухих грузов из портов Республики Казахстан на Каспийском море, обеспечиваемая Национальным морским торговым флотом</w:t>
            </w:r>
          </w:p>
          <w:bookmarkEnd w:id="149"/>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AО «НК «КазМунайГаз» (по согласованию)</w:t>
            </w:r>
          </w:p>
          <w:p>
            <w:pPr>
              <w:spacing w:after="20"/>
              <w:ind w:left="20"/>
              <w:jc w:val="both"/>
            </w:pPr>
            <w:r>
              <w:rPr>
                <w:rFonts w:ascii="Times New Roman"/>
                <w:b w:val="false"/>
                <w:i w:val="false"/>
                <w:color w:val="000000"/>
                <w:sz w:val="20"/>
              </w:rPr>
              <w:t>AО «НК «Казмортрансфлот» (по согласованию)</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50"/>
          <w:p>
            <w:pPr>
              <w:spacing w:after="20"/>
              <w:ind w:left="20"/>
              <w:jc w:val="both"/>
            </w:pPr>
            <w:r>
              <w:rPr>
                <w:rFonts w:ascii="Times New Roman"/>
                <w:b w:val="false"/>
                <w:i w:val="false"/>
                <w:color w:val="000000"/>
                <w:sz w:val="20"/>
              </w:rPr>
              <w:t>
Задача 1.1.5. Повышение уровня развития инфраструктуры автотранспортной отрасли</w:t>
            </w:r>
          </w:p>
          <w:bookmarkEnd w:id="150"/>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51"/>
          <w:p>
            <w:pPr>
              <w:spacing w:after="20"/>
              <w:ind w:left="20"/>
              <w:jc w:val="both"/>
            </w:pPr>
            <w:r>
              <w:rPr>
                <w:rFonts w:ascii="Times New Roman"/>
                <w:b w:val="false"/>
                <w:i w:val="false"/>
                <w:color w:val="000000"/>
                <w:sz w:val="20"/>
              </w:rPr>
              <w:t>
1. Охват населенных пунктов регулярными автобусными сообщениями</w:t>
            </w:r>
          </w:p>
          <w:bookmarkEnd w:id="151"/>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маршрутной сети и мест дислокации автовокзалов и автостанций с учетом генплана развития населенных пунктов, субсидирование нерентабельных социально значимых маршрутов.</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52"/>
          <w:p>
            <w:pPr>
              <w:spacing w:after="20"/>
              <w:ind w:left="20"/>
              <w:jc w:val="both"/>
            </w:pPr>
            <w:r>
              <w:rPr>
                <w:rFonts w:ascii="Times New Roman"/>
                <w:b w:val="false"/>
                <w:i w:val="false"/>
                <w:color w:val="000000"/>
                <w:sz w:val="20"/>
              </w:rPr>
              <w:t>
2. Доля казахстанских перевозчиков на рынке грузовых международных автоперевозок</w:t>
            </w:r>
          </w:p>
          <w:bookmarkEnd w:id="152"/>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МИД</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(КТК) - осуществление контроля за проездом иностранных AТС; </w:t>
            </w:r>
          </w:p>
          <w:p>
            <w:pPr>
              <w:spacing w:after="20"/>
              <w:ind w:left="20"/>
              <w:jc w:val="both"/>
            </w:pPr>
            <w:r>
              <w:rPr>
                <w:rFonts w:ascii="Times New Roman"/>
                <w:b w:val="false"/>
                <w:i w:val="false"/>
                <w:color w:val="000000"/>
                <w:sz w:val="20"/>
              </w:rPr>
              <w:t>МИД - защита интересов отечественных перевозчиков на международной арене.</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53"/>
          <w:p>
            <w:pPr>
              <w:spacing w:after="20"/>
              <w:ind w:left="20"/>
              <w:jc w:val="both"/>
            </w:pPr>
            <w:r>
              <w:rPr>
                <w:rFonts w:ascii="Times New Roman"/>
                <w:b w:val="false"/>
                <w:i w:val="false"/>
                <w:color w:val="000000"/>
                <w:sz w:val="20"/>
              </w:rPr>
              <w:t>
3. Доля инфраструктуры автомобильных пассажирских перевозок, отвечающих установленным требованиям</w:t>
            </w:r>
          </w:p>
          <w:bookmarkEnd w:id="153"/>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МЭБП</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существующих объектов инфраструктуры в соответствие нормам Национального стандарта «Услуги автовокзалов, автостанций и пунктов обслуживания пассажиров» и строительство новых;</w:t>
            </w:r>
          </w:p>
          <w:p>
            <w:pPr>
              <w:spacing w:after="20"/>
              <w:ind w:left="20"/>
              <w:jc w:val="both"/>
            </w:pPr>
            <w:r>
              <w:rPr>
                <w:rFonts w:ascii="Times New Roman"/>
                <w:b w:val="false"/>
                <w:i w:val="false"/>
                <w:color w:val="000000"/>
                <w:sz w:val="20"/>
              </w:rPr>
              <w:t>Развитие проектов на основе государственно-частного 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54"/>
          <w:p>
            <w:pPr>
              <w:spacing w:after="20"/>
              <w:ind w:left="20"/>
              <w:jc w:val="both"/>
            </w:pPr>
            <w:r>
              <w:rPr>
                <w:rFonts w:ascii="Times New Roman"/>
                <w:b w:val="false"/>
                <w:i w:val="false"/>
                <w:color w:val="000000"/>
                <w:sz w:val="20"/>
              </w:rPr>
              <w:t>
Стратегическое направление 2.</w:t>
            </w:r>
            <w:r>
              <w:br/>
            </w:r>
            <w:r>
              <w:rPr>
                <w:rFonts w:ascii="Times New Roman"/>
                <w:b w:val="false"/>
                <w:i w:val="false"/>
                <w:color w:val="000000"/>
                <w:sz w:val="20"/>
              </w:rPr>
              <w:t>
Развитие транзитно-транспортного потенциала Республики Казахстан</w:t>
            </w:r>
          </w:p>
          <w:bookmarkEnd w:id="15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55"/>
          <w:p>
            <w:pPr>
              <w:spacing w:after="20"/>
              <w:ind w:left="20"/>
              <w:jc w:val="both"/>
            </w:pPr>
            <w:r>
              <w:rPr>
                <w:rFonts w:ascii="Times New Roman"/>
                <w:b w:val="false"/>
                <w:i w:val="false"/>
                <w:color w:val="000000"/>
                <w:sz w:val="20"/>
              </w:rPr>
              <w:t>
Цель 2.1. Увеличение объемов транзитных перевозок через территорию Республики Казахстан</w:t>
            </w:r>
          </w:p>
          <w:bookmarkEnd w:id="1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56"/>
          <w:p>
            <w:pPr>
              <w:spacing w:after="20"/>
              <w:ind w:left="20"/>
              <w:jc w:val="both"/>
            </w:pPr>
            <w:r>
              <w:rPr>
                <w:rFonts w:ascii="Times New Roman"/>
                <w:b w:val="false"/>
                <w:i w:val="false"/>
                <w:color w:val="000000"/>
                <w:sz w:val="20"/>
              </w:rPr>
              <w:t>
Задача 2.1.1. Повышение уровня интеграции транспортного комплекса Республики Казахстан в международные транспортные сети</w:t>
            </w:r>
          </w:p>
          <w:bookmarkEnd w:id="156"/>
        </w:tc>
      </w:tr>
      <w:tr>
        <w:trPr>
          <w:trHeight w:val="138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57"/>
          <w:p>
            <w:pPr>
              <w:spacing w:after="20"/>
              <w:ind w:left="20"/>
              <w:jc w:val="both"/>
            </w:pPr>
            <w:r>
              <w:rPr>
                <w:rFonts w:ascii="Times New Roman"/>
                <w:b w:val="false"/>
                <w:i w:val="false"/>
                <w:color w:val="000000"/>
                <w:sz w:val="20"/>
              </w:rPr>
              <w:t>
1. Увеличение объемов перевозок грузов в транзитном направлении</w:t>
            </w:r>
          </w:p>
          <w:bookmarkEnd w:id="157"/>
          <w:bookmarkStart w:name="z590" w:id="158"/>
          <w:p>
            <w:pPr>
              <w:spacing w:after="20"/>
              <w:ind w:left="20"/>
              <w:jc w:val="both"/>
            </w:pPr>
            <w:r>
              <w:rPr>
                <w:rFonts w:ascii="Times New Roman"/>
                <w:b w:val="false"/>
                <w:i w:val="false"/>
                <w:color w:val="000000"/>
                <w:sz w:val="20"/>
              </w:rPr>
              <w:t>
2. Увеличение дохода от транзитных перевозок</w:t>
            </w:r>
          </w:p>
          <w:bookmarkEnd w:id="158"/>
          <w:bookmarkStart w:name="z591" w:id="159"/>
          <w:p>
            <w:pPr>
              <w:spacing w:after="20"/>
              <w:ind w:left="20"/>
              <w:jc w:val="both"/>
            </w:pPr>
            <w:r>
              <w:rPr>
                <w:rFonts w:ascii="Times New Roman"/>
                <w:b w:val="false"/>
                <w:i w:val="false"/>
                <w:color w:val="000000"/>
                <w:sz w:val="20"/>
              </w:rPr>
              <w:t>
3. Увеличение средней скорости движения грузовых поездов по транзитным участкам железных дорог</w:t>
            </w:r>
          </w:p>
          <w:bookmarkEnd w:id="159"/>
          <w:p>
            <w:pPr>
              <w:spacing w:after="20"/>
              <w:ind w:left="20"/>
              <w:jc w:val="both"/>
            </w:pPr>
            <w:r>
              <w:rPr>
                <w:rFonts w:ascii="Times New Roman"/>
                <w:b w:val="false"/>
                <w:i w:val="false"/>
                <w:color w:val="000000"/>
                <w:sz w:val="20"/>
              </w:rPr>
              <w:t>4. Увеличение количества (создание) транспортно-логистических центров на международных транспортных коридорах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60"/>
          <w:p>
            <w:pPr>
              <w:spacing w:after="20"/>
              <w:ind w:left="20"/>
              <w:jc w:val="both"/>
            </w:pPr>
            <w:r>
              <w:rPr>
                <w:rFonts w:ascii="Times New Roman"/>
                <w:b w:val="false"/>
                <w:i w:val="false"/>
                <w:color w:val="000000"/>
                <w:sz w:val="20"/>
              </w:rPr>
              <w:t>
МИД, МИНТ, МФ (КТК), МРР, МИО, AО «НК «КТЖ» (по согласованию)</w:t>
            </w:r>
          </w:p>
          <w:bookmarkEnd w:id="160"/>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1"/>
          <w:p>
            <w:pPr>
              <w:spacing w:after="20"/>
              <w:ind w:left="20"/>
              <w:jc w:val="both"/>
            </w:pPr>
            <w:r>
              <w:rPr>
                <w:rFonts w:ascii="Times New Roman"/>
                <w:b w:val="false"/>
                <w:i w:val="false"/>
                <w:color w:val="000000"/>
                <w:sz w:val="20"/>
              </w:rPr>
              <w:t>
МИД - осуществление согласованной международной транспортной политики;</w:t>
            </w:r>
          </w:p>
          <w:bookmarkEnd w:id="161"/>
          <w:bookmarkStart w:name="z594" w:id="162"/>
          <w:p>
            <w:pPr>
              <w:spacing w:after="20"/>
              <w:ind w:left="20"/>
              <w:jc w:val="both"/>
            </w:pPr>
            <w:r>
              <w:rPr>
                <w:rFonts w:ascii="Times New Roman"/>
                <w:b w:val="false"/>
                <w:i w:val="false"/>
                <w:color w:val="000000"/>
                <w:sz w:val="20"/>
              </w:rPr>
              <w:t>
МФ (КТК) - приграничное сотрудничество, упрощение таможенных процедур при пересечении границ;</w:t>
            </w:r>
          </w:p>
          <w:bookmarkEnd w:id="162"/>
          <w:bookmarkStart w:name="z595" w:id="163"/>
          <w:p>
            <w:pPr>
              <w:spacing w:after="20"/>
              <w:ind w:left="20"/>
              <w:jc w:val="both"/>
            </w:pPr>
            <w:r>
              <w:rPr>
                <w:rFonts w:ascii="Times New Roman"/>
                <w:b w:val="false"/>
                <w:i w:val="false"/>
                <w:color w:val="000000"/>
                <w:sz w:val="20"/>
              </w:rPr>
              <w:t>
МРР, МИО - поддержка отрасли складского хранения товаров;</w:t>
            </w:r>
            <w:r>
              <w:br/>
            </w:r>
            <w:r>
              <w:rPr>
                <w:rFonts w:ascii="Times New Roman"/>
                <w:b w:val="false"/>
                <w:i w:val="false"/>
                <w:color w:val="000000"/>
                <w:sz w:val="20"/>
              </w:rPr>
              <w:t>
AО «НК «КТЖ» - привлечение мирового опыта и капитала (участники, партнеры, консультанты, консорциумы) на реализацию международных транзитных проектов, формирование новых транзитных транспортных магистралей континентального значения, транс и евроазиатских сухопутных транспортных коридоров;</w:t>
            </w:r>
          </w:p>
          <w:bookmarkEnd w:id="163"/>
          <w:p>
            <w:pPr>
              <w:spacing w:after="20"/>
              <w:ind w:left="20"/>
              <w:jc w:val="both"/>
            </w:pPr>
            <w:r>
              <w:rPr>
                <w:rFonts w:ascii="Times New Roman"/>
                <w:b w:val="false"/>
                <w:i w:val="false"/>
                <w:color w:val="000000"/>
                <w:sz w:val="20"/>
              </w:rPr>
              <w:t>активизация работы по функционированию деятельности Международного центра приграничного сотрудничества «Хоргос».</w:t>
            </w:r>
          </w:p>
        </w:tc>
      </w:tr>
    </w:tbl>
    <w:bookmarkStart w:name="z25" w:id="164"/>
    <w:p>
      <w:pPr>
        <w:spacing w:after="0"/>
        <w:ind w:left="0"/>
        <w:jc w:val="left"/>
      </w:pPr>
      <w:r>
        <w:rPr>
          <w:rFonts w:ascii="Times New Roman"/>
          <w:b/>
          <w:i w:val="false"/>
          <w:color w:val="000000"/>
        </w:rPr>
        <w:t xml:space="preserve"> 
6. Управление рисками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5"/>
        <w:gridCol w:w="4636"/>
        <w:gridCol w:w="4249"/>
      </w:tblGrid>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Наименование</w:t>
            </w:r>
            <w:r>
              <w:br/>
            </w:r>
            <w:r>
              <w:rPr>
                <w:rFonts w:ascii="Times New Roman"/>
                <w:b/>
                <w:i w:val="false"/>
                <w:color w:val="000000"/>
                <w:sz w:val="20"/>
              </w:rPr>
              <w:t>
возможного риска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Возможные последствия в случае непринятия мер по управлению рисками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Мероприятия</w:t>
            </w:r>
            <w:r>
              <w:br/>
            </w:r>
            <w:r>
              <w:rPr>
                <w:rFonts w:ascii="Times New Roman"/>
                <w:b/>
                <w:i w:val="false"/>
                <w:color w:val="000000"/>
                <w:sz w:val="20"/>
              </w:rPr>
              <w:t>
по управлению рисками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65"/>
          <w:p>
            <w:pPr>
              <w:spacing w:after="20"/>
              <w:ind w:left="20"/>
              <w:jc w:val="both"/>
            </w:pPr>
            <w:r>
              <w:rPr>
                <w:rFonts w:ascii="Times New Roman"/>
                <w:b w:val="false"/>
                <w:i w:val="false"/>
                <w:color w:val="000000"/>
                <w:sz w:val="20"/>
              </w:rPr>
              <w:t>
Внешние риски</w:t>
            </w:r>
          </w:p>
          <w:bookmarkEnd w:id="165"/>
        </w:tc>
      </w:tr>
      <w:tr>
        <w:trPr>
          <w:trHeight w:val="30" w:hRule="atLeast"/>
        </w:trPr>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66"/>
          <w:p>
            <w:pPr>
              <w:spacing w:after="20"/>
              <w:ind w:left="20"/>
              <w:jc w:val="both"/>
            </w:pPr>
            <w:r>
              <w:rPr>
                <w:rFonts w:ascii="Times New Roman"/>
                <w:b w:val="false"/>
                <w:i w:val="false"/>
                <w:color w:val="000000"/>
                <w:sz w:val="20"/>
              </w:rPr>
              <w:t xml:space="preserve">
Геополитические риски </w:t>
            </w:r>
          </w:p>
          <w:bookmarkEnd w:id="166"/>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Появление новых альтернативных маршрутов на территории соседних стран, ориентированных на транзитные перевозки.</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снижение данных рисков повлияет активное взаимодействие с международными и региональными организациями по развитию международных транспортных коридоров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Реализация проекта развития международного транспортного коридора «Север - Юг», проходящего через территорию Ирана, может быть поставлена под угрозу в случае резкого ухудшения отношений и начала военного конфликта между Ираном и СШA.</w:t>
            </w:r>
          </w:p>
        </w:tc>
        <w:tc>
          <w:tcPr>
            <w:tcW w:w="0" w:type="auto"/>
            <w:vMerge/>
            <w:tcBorders>
              <w:top w:val="nil"/>
              <w:left w:val="single" w:color="cfcfcf" w:sz="5"/>
              <w:bottom w:val="single" w:color="cfcfcf" w:sz="5"/>
              <w:right w:val="single" w:color="cfcfcf" w:sz="5"/>
            </w:tcBorders>
          </w:tcPr>
          <w:p/>
        </w:tc>
      </w:tr>
      <w:tr>
        <w:trPr>
          <w:trHeight w:val="1320" w:hRule="atLeast"/>
        </w:trPr>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67"/>
          <w:p>
            <w:pPr>
              <w:spacing w:after="20"/>
              <w:ind w:left="20"/>
              <w:jc w:val="both"/>
            </w:pPr>
            <w:r>
              <w:rPr>
                <w:rFonts w:ascii="Times New Roman"/>
                <w:b w:val="false"/>
                <w:i w:val="false"/>
                <w:color w:val="000000"/>
                <w:sz w:val="20"/>
              </w:rPr>
              <w:t>
Ценовые риски</w:t>
            </w:r>
          </w:p>
          <w:bookmarkEnd w:id="167"/>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 цен на энергоносители приводит к увеличению издержек государственных и частных транспортных предприятий.</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механизма государственно-частного партнерства.</w:t>
            </w:r>
          </w:p>
          <w:p>
            <w:pPr>
              <w:spacing w:after="20"/>
              <w:ind w:left="20"/>
              <w:jc w:val="both"/>
            </w:pPr>
            <w:r>
              <w:rPr>
                <w:rFonts w:ascii="Times New Roman"/>
                <w:b w:val="false"/>
                <w:i w:val="false"/>
                <w:color w:val="000000"/>
                <w:sz w:val="20"/>
              </w:rPr>
              <w:t>2. Создание конкурентного рынка воздушных перевозок.</w:t>
            </w:r>
          </w:p>
        </w:tc>
      </w:tr>
      <w:tr>
        <w:trPr>
          <w:trHeight w:val="1320" w:hRule="atLeast"/>
        </w:trPr>
        <w:tc>
          <w:tcPr>
            <w:tcW w:w="0" w:type="auto"/>
            <w:vMerge/>
            <w:tcBorders>
              <w:top w:val="nil"/>
              <w:left w:val="single" w:color="cfcfcf" w:sz="5"/>
              <w:bottom w:val="single" w:color="cfcfcf" w:sz="5"/>
              <w:right w:val="single" w:color="cfcfcf" w:sz="5"/>
            </w:tcBorders>
          </w:tcP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Критическим фактором для развития транспортной отрасли остаются мировые цены на энергоносители, которые формируют вместе с продукцией предприятий основную часть грузопотоков. </w:t>
            </w:r>
          </w:p>
          <w:p>
            <w:pPr>
              <w:spacing w:after="20"/>
              <w:ind w:left="20"/>
              <w:jc w:val="both"/>
            </w:pPr>
            <w:r>
              <w:rPr>
                <w:rFonts w:ascii="Times New Roman"/>
                <w:b w:val="false"/>
                <w:i w:val="false"/>
                <w:color w:val="000000"/>
                <w:sz w:val="20"/>
              </w:rPr>
              <w:t xml:space="preserve">3. Ухудшение мировой конъюнктуры в этих сегментах может привести не столько к снижению показателей грузооборота, сколько к снижению доходов транспортных предприятий и, как следствие, к снижению возможностей инвестиций в инфраструктурные проекты.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данного вида рисков зависит от развития механизма государственно-частного партнерства.</w:t>
            </w:r>
          </w:p>
          <w:p>
            <w:pPr>
              <w:spacing w:after="20"/>
              <w:ind w:left="20"/>
              <w:jc w:val="both"/>
            </w:pPr>
            <w:r>
              <w:rPr>
                <w:rFonts w:ascii="Times New Roman"/>
                <w:b w:val="false"/>
                <w:i w:val="false"/>
                <w:color w:val="000000"/>
                <w:sz w:val="20"/>
              </w:rPr>
              <w:t>2. Создание транспортной инфраструктуры и новых транзитных маршрутов в направлении Восток-Запад.</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68"/>
          <w:p>
            <w:pPr>
              <w:spacing w:after="20"/>
              <w:ind w:left="20"/>
              <w:jc w:val="both"/>
            </w:pPr>
            <w:r>
              <w:rPr>
                <w:rFonts w:ascii="Times New Roman"/>
                <w:b w:val="false"/>
                <w:i w:val="false"/>
                <w:color w:val="000000"/>
                <w:sz w:val="20"/>
              </w:rPr>
              <w:t>
Техногенные и экологические риски</w:t>
            </w:r>
          </w:p>
          <w:bookmarkEnd w:id="168"/>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Крупная техногенная или экологическая катастрофа, вероятность которой повышается по мере износа транспортной инфраструктуры и подвижного состава, потребует серьезных дополнительных капиталовложений и приведет к отвлечению средств с других объектов транспортной системы.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снижения данного риска требуются внедрение передовых технических и экологических регламентов, стандартов, модернизация транспортных активов.</w:t>
            </w:r>
          </w:p>
          <w:p>
            <w:pPr>
              <w:spacing w:after="20"/>
              <w:ind w:left="20"/>
              <w:jc w:val="both"/>
            </w:pPr>
            <w:r>
              <w:rPr>
                <w:rFonts w:ascii="Times New Roman"/>
                <w:b w:val="false"/>
                <w:i w:val="false"/>
                <w:color w:val="000000"/>
                <w:sz w:val="20"/>
              </w:rPr>
              <w:t>2. Разработка совместно с МЧС и другими заинтересованными госорганами Плана действий по организации спасательных работ и ликвидации аварийных ситуаций.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69"/>
          <w:p>
            <w:pPr>
              <w:spacing w:after="20"/>
              <w:ind w:left="20"/>
              <w:jc w:val="both"/>
            </w:pPr>
            <w:r>
              <w:rPr>
                <w:rFonts w:ascii="Times New Roman"/>
                <w:b w:val="false"/>
                <w:i w:val="false"/>
                <w:color w:val="000000"/>
                <w:sz w:val="20"/>
              </w:rPr>
              <w:t>
Внутренние риски</w:t>
            </w:r>
          </w:p>
          <w:bookmarkEnd w:id="169"/>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70"/>
          <w:p>
            <w:pPr>
              <w:spacing w:after="20"/>
              <w:ind w:left="20"/>
              <w:jc w:val="both"/>
            </w:pPr>
            <w:r>
              <w:rPr>
                <w:rFonts w:ascii="Times New Roman"/>
                <w:b w:val="false"/>
                <w:i w:val="false"/>
                <w:color w:val="000000"/>
                <w:sz w:val="20"/>
              </w:rPr>
              <w:t>
Техногенные риски</w:t>
            </w:r>
          </w:p>
          <w:bookmarkEnd w:id="170"/>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физический и моральный износ основных средств и как следствие риски аварий и техногенных катастроф.</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дополнительных средств из республиканского бюджета на обновление основных производственных фондов.</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71"/>
          <w:p>
            <w:pPr>
              <w:spacing w:after="20"/>
              <w:ind w:left="20"/>
              <w:jc w:val="both"/>
            </w:pPr>
            <w:r>
              <w:rPr>
                <w:rFonts w:ascii="Times New Roman"/>
                <w:b w:val="false"/>
                <w:i w:val="false"/>
                <w:color w:val="000000"/>
                <w:sz w:val="20"/>
              </w:rPr>
              <w:t>
Отток квалифицированного состава из Министерства</w:t>
            </w:r>
          </w:p>
          <w:bookmarkEnd w:id="171"/>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 административных государственных служащих, их недостаточное моральное и материальное стимулирование, нерешенность жилищных и других социальных вопросов приведут к оттоку высококвалифицированных</w:t>
            </w:r>
          </w:p>
          <w:p>
            <w:pPr>
              <w:spacing w:after="20"/>
              <w:ind w:left="20"/>
              <w:jc w:val="both"/>
            </w:pPr>
            <w:r>
              <w:rPr>
                <w:rFonts w:ascii="Times New Roman"/>
                <w:b w:val="false"/>
                <w:i w:val="false"/>
                <w:color w:val="000000"/>
                <w:sz w:val="20"/>
              </w:rPr>
              <w:t xml:space="preserve">специалистов.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 уполномоченными органами по подготовке, переподготовке кадров.</w:t>
            </w:r>
          </w:p>
          <w:p>
            <w:pPr>
              <w:spacing w:after="20"/>
              <w:ind w:left="20"/>
              <w:jc w:val="both"/>
            </w:pPr>
            <w:r>
              <w:rPr>
                <w:rFonts w:ascii="Times New Roman"/>
                <w:b w:val="false"/>
                <w:i w:val="false"/>
                <w:color w:val="000000"/>
                <w:sz w:val="20"/>
              </w:rPr>
              <w:t>2. Повышение квалификации служащих.</w:t>
            </w:r>
          </w:p>
          <w:p>
            <w:pPr>
              <w:spacing w:after="20"/>
              <w:ind w:left="20"/>
              <w:jc w:val="both"/>
            </w:pPr>
            <w:r>
              <w:rPr>
                <w:rFonts w:ascii="Times New Roman"/>
                <w:b w:val="false"/>
                <w:i w:val="false"/>
                <w:color w:val="000000"/>
                <w:sz w:val="20"/>
              </w:rPr>
              <w:t>3. Моральное стимулирование.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2976"/>
        <w:gridCol w:w="1064"/>
        <w:gridCol w:w="1058"/>
        <w:gridCol w:w="1300"/>
        <w:gridCol w:w="1058"/>
        <w:gridCol w:w="1058"/>
        <w:gridCol w:w="1058"/>
        <w:gridCol w:w="936"/>
        <w:gridCol w:w="693"/>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контроля, развития инфраструктуры и конкурентного рынка в области транспорта и коммуникаций».</w:t>
            </w:r>
          </w:p>
          <w:p>
            <w:pPr>
              <w:spacing w:after="20"/>
              <w:ind w:left="20"/>
              <w:jc w:val="both"/>
            </w:pPr>
            <w:r>
              <w:rPr>
                <w:rFonts w:ascii="Times New Roman"/>
                <w:b w:val="false"/>
                <w:i w:val="false"/>
                <w:color w:val="000000"/>
                <w:sz w:val="20"/>
              </w:rPr>
              <w:t>100 «Обеспечение деятельности уполномоченного органа по формированию политики, координации, контроля, развития инфраструктуры и конкурентного рынка в области транспорта и коммуникаций».</w:t>
            </w:r>
          </w:p>
          <w:p>
            <w:pPr>
              <w:spacing w:after="20"/>
              <w:ind w:left="20"/>
              <w:jc w:val="both"/>
            </w:pP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ведомств и территориальных органов Министерства, разработка государственных и отраслевых (секторальных) программ развития транспортно-коммуникационного комплекса; разработка законодательных актов, предложений по совершенствованию применения законодательства, а также разработка и принятие нормативных правовых актов, технических условий и иных нормативов в области транспортно-коммуникационного комплекса по вопросам, входящим в компетенцию Министерства; разработка прогнозов и своевременное качественное обеспечение потребностей государственных нужд и экономики в перевозках и коммуникациях; по решениям Правительства осуществление функций, связанных с владением и пользованием государственными долями и пакетами акций юридических лиц транспортно-коммуникационного комплекса;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Системно-техническое обслуживание и ремонт системно-вычислительной техники. Aдминистрирование, сопровождение локально-вычислительной сети, информационных систем и программных продуктов</w:t>
            </w:r>
          </w:p>
        </w:tc>
      </w:tr>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текущая/развитие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p>
            <w:pPr>
              <w:spacing w:after="20"/>
              <w:ind w:left="20"/>
              <w:jc w:val="both"/>
            </w:pPr>
            <w:r>
              <w:rPr>
                <w:rFonts w:ascii="Times New Roman"/>
                <w:b w:val="false"/>
                <w:i w:val="false"/>
                <w:color w:val="000000"/>
                <w:sz w:val="20"/>
              </w:rPr>
              <w:t>1. Оказание услуг по формированию политики в области транспорта и коммуникаций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Заключение и подписание меморандумов, совместных приказов с государственными органами и общественными объединениями по улучшению деятельности ЦОН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разрабатываемых национальных стандартов в области информатизации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профессиональных стандартов по специальностям ИКТ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Услуги по проведению анализа социально-экономических показателей сферы ИКТ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анализа по выявлению спроса ИКТ-товаров и услуг</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конечного результата </w:t>
            </w:r>
            <w:r>
              <w:br/>
            </w:r>
            <w:r>
              <w:rPr>
                <w:rFonts w:ascii="Times New Roman"/>
                <w:b w:val="false"/>
                <w:i w:val="false"/>
                <w:color w:val="000000"/>
                <w:sz w:val="20"/>
              </w:rPr>
              <w:t>
1. Эффективная реализация государственной политики в области транспорта и коммуникаций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граждан предоставлением государственных услуг ЦОНами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1. Улучшение качества принятия управленческих решений и ускорение процесса принятия решений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Безотказное функционирование сетей телекоммуникаций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p>
            <w:pPr>
              <w:spacing w:after="20"/>
              <w:ind w:left="20"/>
              <w:jc w:val="both"/>
            </w:pPr>
            <w:r>
              <w:rPr>
                <w:rFonts w:ascii="Times New Roman"/>
                <w:b w:val="false"/>
                <w:i w:val="false"/>
                <w:color w:val="000000"/>
                <w:sz w:val="20"/>
              </w:rPr>
              <w:t>1. Средние затраты на содержание одного государственного служащего в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Эффективное выполнение возложенных на Министерство задач и функций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3 820 539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4 195 245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3 148 339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3 569 663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3 560 405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72"/>
    <w:p>
      <w:pPr>
        <w:spacing w:after="0"/>
        <w:ind w:left="0"/>
        <w:jc w:val="left"/>
      </w:pPr>
      <w:r>
        <w:rPr>
          <w:rFonts w:ascii="Times New Roman"/>
          <w:b/>
          <w:i w:val="false"/>
          <w:color w:val="000000"/>
        </w:rPr>
        <w:t xml:space="preserve"> 
Раздел 7. Бюджетные программы</w:t>
      </w:r>
    </w:p>
    <w:bookmarkEnd w:id="172"/>
    <w:bookmarkStart w:name="z27" w:id="173"/>
    <w:p>
      <w:pPr>
        <w:spacing w:after="0"/>
        <w:ind w:left="0"/>
        <w:jc w:val="left"/>
      </w:pPr>
      <w:r>
        <w:rPr>
          <w:rFonts w:ascii="Times New Roman"/>
          <w:b/>
          <w:i w:val="false"/>
          <w:color w:val="000000"/>
        </w:rPr>
        <w:t xml:space="preserve"> 
7.1. Бюджетные программы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737"/>
        <w:gridCol w:w="962"/>
        <w:gridCol w:w="1291"/>
        <w:gridCol w:w="1292"/>
        <w:gridCol w:w="1092"/>
        <w:gridCol w:w="1072"/>
        <w:gridCol w:w="1072"/>
        <w:gridCol w:w="857"/>
        <w:gridCol w:w="681"/>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74"/>
          <w:p>
            <w:pPr>
              <w:spacing w:after="20"/>
              <w:ind w:left="20"/>
              <w:jc w:val="both"/>
            </w:pPr>
            <w:r>
              <w:rPr>
                <w:rFonts w:ascii="Times New Roman"/>
                <w:b w:val="false"/>
                <w:i w:val="false"/>
                <w:color w:val="000000"/>
                <w:sz w:val="20"/>
              </w:rPr>
              <w:t>
Бюджетная программа(подпрограмма)</w:t>
            </w:r>
          </w:p>
          <w:bookmarkEnd w:id="1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«Развитие автомобильных дорог на республиканском уровне»</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75"/>
          <w:p>
            <w:pPr>
              <w:spacing w:after="20"/>
              <w:ind w:left="20"/>
              <w:jc w:val="both"/>
            </w:pPr>
            <w:r>
              <w:rPr>
                <w:rFonts w:ascii="Times New Roman"/>
                <w:b w:val="false"/>
                <w:i w:val="false"/>
                <w:color w:val="000000"/>
                <w:sz w:val="20"/>
              </w:rPr>
              <w:t>
Описание</w:t>
            </w:r>
          </w:p>
          <w:bookmarkEnd w:id="1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республиканского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76"/>
          <w:p>
            <w:pPr>
              <w:spacing w:after="20"/>
              <w:ind w:left="20"/>
              <w:jc w:val="both"/>
            </w:pPr>
            <w:r>
              <w:rPr>
                <w:rFonts w:ascii="Times New Roman"/>
                <w:b w:val="false"/>
                <w:i w:val="false"/>
                <w:color w:val="000000"/>
                <w:sz w:val="20"/>
              </w:rPr>
              <w:t>
Вид бюджетной программы</w:t>
            </w:r>
          </w:p>
          <w:bookmarkEnd w:id="176"/>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77"/>
          <w:p>
            <w:pPr>
              <w:spacing w:after="20"/>
              <w:ind w:left="20"/>
              <w:jc w:val="both"/>
            </w:pPr>
            <w:r>
              <w:rPr>
                <w:rFonts w:ascii="Times New Roman"/>
                <w:b w:val="false"/>
                <w:i w:val="false"/>
                <w:color w:val="000000"/>
                <w:sz w:val="20"/>
              </w:rPr>
              <w:t>
Наименование показателя бюджетной программы</w:t>
            </w:r>
          </w:p>
          <w:bookmarkEnd w:id="177"/>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78"/>
          <w:p>
            <w:pPr>
              <w:spacing w:after="20"/>
              <w:ind w:left="20"/>
              <w:jc w:val="both"/>
            </w:pPr>
            <w:r>
              <w:rPr>
                <w:rFonts w:ascii="Times New Roman"/>
                <w:b w:val="false"/>
                <w:i w:val="false"/>
                <w:color w:val="000000"/>
                <w:sz w:val="20"/>
              </w:rPr>
              <w:t>
Показатели прямого результата Проведение дорожно-строительных работ на автомобильных дорогах республиканского значения</w:t>
            </w:r>
          </w:p>
          <w:bookmarkEnd w:id="178"/>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79"/>
          <w:p>
            <w:pPr>
              <w:spacing w:after="20"/>
              <w:ind w:left="20"/>
              <w:jc w:val="both"/>
            </w:pPr>
            <w:r>
              <w:rPr>
                <w:rFonts w:ascii="Times New Roman"/>
                <w:b w:val="false"/>
                <w:i w:val="false"/>
                <w:color w:val="000000"/>
                <w:sz w:val="20"/>
              </w:rPr>
              <w:t>
Показатели конечного результата Завершенные участки по строительству и реконструкции дорог</w:t>
            </w:r>
          </w:p>
          <w:bookmarkEnd w:id="179"/>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80"/>
          <w:p>
            <w:pPr>
              <w:spacing w:after="20"/>
              <w:ind w:left="20"/>
              <w:jc w:val="both"/>
            </w:pPr>
            <w:r>
              <w:rPr>
                <w:rFonts w:ascii="Times New Roman"/>
                <w:b w:val="false"/>
                <w:i w:val="false"/>
                <w:color w:val="000000"/>
                <w:sz w:val="20"/>
              </w:rPr>
              <w:t>
Показатели качества Количество направленных предписаний по устранению замечаний ГУ «Облжоллаборатория»</w:t>
            </w:r>
          </w:p>
          <w:bookmarkEnd w:id="180"/>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8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1. Затраты на 1 км автомобильной дороги </w:t>
            </w:r>
          </w:p>
          <w:bookmarkEnd w:id="181"/>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82"/>
          <w:p>
            <w:pPr>
              <w:spacing w:after="20"/>
              <w:ind w:left="20"/>
              <w:jc w:val="both"/>
            </w:pPr>
            <w:r>
              <w:rPr>
                <w:rFonts w:ascii="Times New Roman"/>
                <w:b w:val="false"/>
                <w:i w:val="false"/>
                <w:color w:val="000000"/>
                <w:sz w:val="20"/>
              </w:rPr>
              <w:t>
2. Средняя стоимость 1 км</w:t>
            </w:r>
            <w:r>
              <w:br/>
            </w:r>
            <w:r>
              <w:rPr>
                <w:rFonts w:ascii="Times New Roman"/>
                <w:b w:val="false"/>
                <w:i w:val="false"/>
                <w:color w:val="000000"/>
                <w:sz w:val="20"/>
              </w:rPr>
              <w:t>
строительства дорог:</w:t>
            </w:r>
            <w:r>
              <w:br/>
            </w:r>
            <w:r>
              <w:rPr>
                <w:rFonts w:ascii="Times New Roman"/>
                <w:b w:val="false"/>
                <w:i w:val="false"/>
                <w:color w:val="000000"/>
                <w:sz w:val="20"/>
              </w:rPr>
              <w:t>
- I категории</w:t>
            </w:r>
            <w:r>
              <w:br/>
            </w:r>
            <w:r>
              <w:rPr>
                <w:rFonts w:ascii="Times New Roman"/>
                <w:b w:val="false"/>
                <w:i w:val="false"/>
                <w:color w:val="000000"/>
                <w:sz w:val="20"/>
              </w:rPr>
              <w:t>
- II категории</w:t>
            </w:r>
            <w:r>
              <w:br/>
            </w:r>
            <w:r>
              <w:rPr>
                <w:rFonts w:ascii="Times New Roman"/>
                <w:b w:val="false"/>
                <w:i w:val="false"/>
                <w:color w:val="000000"/>
                <w:sz w:val="20"/>
              </w:rPr>
              <w:t>
реконструкции дорог:</w:t>
            </w:r>
            <w:r>
              <w:br/>
            </w:r>
            <w:r>
              <w:rPr>
                <w:rFonts w:ascii="Times New Roman"/>
                <w:b w:val="false"/>
                <w:i w:val="false"/>
                <w:color w:val="000000"/>
                <w:sz w:val="20"/>
              </w:rPr>
              <w:t>
- I категории</w:t>
            </w:r>
            <w:r>
              <w:br/>
            </w:r>
            <w:r>
              <w:rPr>
                <w:rFonts w:ascii="Times New Roman"/>
                <w:b w:val="false"/>
                <w:i w:val="false"/>
                <w:color w:val="000000"/>
                <w:sz w:val="20"/>
              </w:rPr>
              <w:t>
- II категории</w:t>
            </w:r>
          </w:p>
          <w:bookmarkEnd w:id="182"/>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83"/>
          <w:p>
            <w:pPr>
              <w:spacing w:after="20"/>
              <w:ind w:left="20"/>
              <w:jc w:val="both"/>
            </w:pPr>
            <w:r>
              <w:rPr>
                <w:rFonts w:ascii="Times New Roman"/>
                <w:b w:val="false"/>
                <w:i w:val="false"/>
                <w:color w:val="000000"/>
                <w:sz w:val="20"/>
              </w:rPr>
              <w:t>
780</w:t>
            </w:r>
            <w:r>
              <w:br/>
            </w:r>
            <w:r>
              <w:rPr>
                <w:rFonts w:ascii="Times New Roman"/>
                <w:b w:val="false"/>
                <w:i w:val="false"/>
                <w:color w:val="000000"/>
                <w:sz w:val="20"/>
              </w:rPr>
              <w:t>
325</w:t>
            </w:r>
            <w:r>
              <w:br/>
            </w:r>
            <w:r>
              <w:rPr>
                <w:rFonts w:ascii="Times New Roman"/>
                <w:b w:val="false"/>
                <w:i w:val="false"/>
                <w:color w:val="000000"/>
                <w:sz w:val="20"/>
              </w:rPr>
              <w:t>
464</w:t>
            </w:r>
            <w:r>
              <w:br/>
            </w:r>
            <w:r>
              <w:rPr>
                <w:rFonts w:ascii="Times New Roman"/>
                <w:b w:val="false"/>
                <w:i w:val="false"/>
                <w:color w:val="000000"/>
                <w:sz w:val="20"/>
              </w:rPr>
              <w:t>
118</w:t>
            </w:r>
          </w:p>
          <w:bookmarkEnd w:id="183"/>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84"/>
          <w:p>
            <w:pPr>
              <w:spacing w:after="20"/>
              <w:ind w:left="20"/>
              <w:jc w:val="both"/>
            </w:pPr>
            <w:r>
              <w:rPr>
                <w:rFonts w:ascii="Times New Roman"/>
                <w:b w:val="false"/>
                <w:i w:val="false"/>
                <w:color w:val="000000"/>
                <w:sz w:val="20"/>
              </w:rPr>
              <w:t>
860</w:t>
            </w:r>
            <w:r>
              <w:br/>
            </w:r>
            <w:r>
              <w:rPr>
                <w:rFonts w:ascii="Times New Roman"/>
                <w:b w:val="false"/>
                <w:i w:val="false"/>
                <w:color w:val="000000"/>
                <w:sz w:val="20"/>
              </w:rPr>
              <w:t>
357</w:t>
            </w:r>
            <w:r>
              <w:br/>
            </w:r>
            <w:r>
              <w:rPr>
                <w:rFonts w:ascii="Times New Roman"/>
                <w:b w:val="false"/>
                <w:i w:val="false"/>
                <w:color w:val="000000"/>
                <w:sz w:val="20"/>
              </w:rPr>
              <w:t>
510</w:t>
            </w:r>
            <w:r>
              <w:br/>
            </w:r>
            <w:r>
              <w:rPr>
                <w:rFonts w:ascii="Times New Roman"/>
                <w:b w:val="false"/>
                <w:i w:val="false"/>
                <w:color w:val="000000"/>
                <w:sz w:val="20"/>
              </w:rPr>
              <w:t>
130</w:t>
            </w:r>
          </w:p>
          <w:bookmarkEnd w:id="184"/>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85"/>
          <w:p>
            <w:pPr>
              <w:spacing w:after="20"/>
              <w:ind w:left="20"/>
              <w:jc w:val="both"/>
            </w:pPr>
            <w:r>
              <w:rPr>
                <w:rFonts w:ascii="Times New Roman"/>
                <w:b w:val="false"/>
                <w:i w:val="false"/>
                <w:color w:val="000000"/>
                <w:sz w:val="20"/>
              </w:rPr>
              <w:t>
950</w:t>
            </w:r>
            <w:r>
              <w:br/>
            </w:r>
            <w:r>
              <w:rPr>
                <w:rFonts w:ascii="Times New Roman"/>
                <w:b w:val="false"/>
                <w:i w:val="false"/>
                <w:color w:val="000000"/>
                <w:sz w:val="20"/>
              </w:rPr>
              <w:t>
393</w:t>
            </w:r>
            <w:r>
              <w:br/>
            </w:r>
            <w:r>
              <w:rPr>
                <w:rFonts w:ascii="Times New Roman"/>
                <w:b w:val="false"/>
                <w:i w:val="false"/>
                <w:color w:val="000000"/>
                <w:sz w:val="20"/>
              </w:rPr>
              <w:t>
521</w:t>
            </w:r>
            <w:r>
              <w:br/>
            </w:r>
            <w:r>
              <w:rPr>
                <w:rFonts w:ascii="Times New Roman"/>
                <w:b w:val="false"/>
                <w:i w:val="false"/>
                <w:color w:val="000000"/>
                <w:sz w:val="20"/>
              </w:rPr>
              <w:t>
172</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86"/>
          <w:p>
            <w:pPr>
              <w:spacing w:after="20"/>
              <w:ind w:left="20"/>
              <w:jc w:val="both"/>
            </w:pPr>
            <w:r>
              <w:rPr>
                <w:rFonts w:ascii="Times New Roman"/>
                <w:b w:val="false"/>
                <w:i w:val="false"/>
                <w:color w:val="000000"/>
                <w:sz w:val="20"/>
              </w:rPr>
              <w:t>
950</w:t>
            </w:r>
            <w:r>
              <w:br/>
            </w:r>
            <w:r>
              <w:rPr>
                <w:rFonts w:ascii="Times New Roman"/>
                <w:b w:val="false"/>
                <w:i w:val="false"/>
                <w:color w:val="000000"/>
                <w:sz w:val="20"/>
              </w:rPr>
              <w:t>
393</w:t>
            </w:r>
            <w:r>
              <w:br/>
            </w:r>
            <w:r>
              <w:rPr>
                <w:rFonts w:ascii="Times New Roman"/>
                <w:b w:val="false"/>
                <w:i w:val="false"/>
                <w:color w:val="000000"/>
                <w:sz w:val="20"/>
              </w:rPr>
              <w:t>
521</w:t>
            </w:r>
            <w:r>
              <w:br/>
            </w:r>
            <w:r>
              <w:rPr>
                <w:rFonts w:ascii="Times New Roman"/>
                <w:b w:val="false"/>
                <w:i w:val="false"/>
                <w:color w:val="000000"/>
                <w:sz w:val="20"/>
              </w:rPr>
              <w:t>
172</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87"/>
          <w:p>
            <w:pPr>
              <w:spacing w:after="20"/>
              <w:ind w:left="20"/>
              <w:jc w:val="both"/>
            </w:pPr>
            <w:r>
              <w:rPr>
                <w:rFonts w:ascii="Times New Roman"/>
                <w:b w:val="false"/>
                <w:i w:val="false"/>
                <w:color w:val="000000"/>
                <w:sz w:val="20"/>
              </w:rPr>
              <w:t>
950</w:t>
            </w:r>
            <w:r>
              <w:br/>
            </w:r>
            <w:r>
              <w:rPr>
                <w:rFonts w:ascii="Times New Roman"/>
                <w:b w:val="false"/>
                <w:i w:val="false"/>
                <w:color w:val="000000"/>
                <w:sz w:val="20"/>
              </w:rPr>
              <w:t>
393</w:t>
            </w:r>
            <w:r>
              <w:br/>
            </w:r>
            <w:r>
              <w:rPr>
                <w:rFonts w:ascii="Times New Roman"/>
                <w:b w:val="false"/>
                <w:i w:val="false"/>
                <w:color w:val="000000"/>
                <w:sz w:val="20"/>
              </w:rPr>
              <w:t>
521</w:t>
            </w:r>
            <w:r>
              <w:br/>
            </w:r>
            <w:r>
              <w:rPr>
                <w:rFonts w:ascii="Times New Roman"/>
                <w:b w:val="false"/>
                <w:i w:val="false"/>
                <w:color w:val="000000"/>
                <w:sz w:val="20"/>
              </w:rPr>
              <w:t>
172</w:t>
            </w:r>
          </w:p>
          <w:bookmarkEnd w:id="187"/>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88"/>
          <w:p>
            <w:pPr>
              <w:spacing w:after="20"/>
              <w:ind w:left="20"/>
              <w:jc w:val="both"/>
            </w:pPr>
            <w:r>
              <w:rPr>
                <w:rFonts w:ascii="Times New Roman"/>
                <w:b w:val="false"/>
                <w:i w:val="false"/>
                <w:color w:val="000000"/>
                <w:sz w:val="20"/>
              </w:rPr>
              <w:t>
Объем бюджетных средств</w:t>
            </w:r>
          </w:p>
          <w:bookmarkEnd w:id="188"/>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172 527 658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199 949 751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272 998 108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239 692 943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245 439 545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89"/>
    <w:p>
      <w:pPr>
        <w:spacing w:after="0"/>
        <w:ind w:left="0"/>
        <w:jc w:val="left"/>
      </w:pPr>
      <w:r>
        <w:rPr>
          <w:rFonts w:ascii="Times New Roman"/>
          <w:b/>
          <w:i w:val="false"/>
          <w:color w:val="000000"/>
        </w:rPr>
        <w:t xml:space="preserve"> 
Форма бюджетной программы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959"/>
        <w:gridCol w:w="1030"/>
        <w:gridCol w:w="1218"/>
        <w:gridCol w:w="1159"/>
        <w:gridCol w:w="1019"/>
        <w:gridCol w:w="1219"/>
        <w:gridCol w:w="1159"/>
        <w:gridCol w:w="900"/>
        <w:gridCol w:w="880"/>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90"/>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1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91"/>
          <w:p>
            <w:pPr>
              <w:spacing w:after="20"/>
              <w:ind w:left="20"/>
              <w:jc w:val="both"/>
            </w:pPr>
            <w:r>
              <w:rPr>
                <w:rFonts w:ascii="Times New Roman"/>
                <w:b w:val="false"/>
                <w:i w:val="false"/>
                <w:color w:val="000000"/>
                <w:sz w:val="20"/>
              </w:rPr>
              <w:t>
Описание</w:t>
            </w:r>
          </w:p>
          <w:bookmarkEnd w:id="1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 озеленению, содержанию, управлению эксплуатацией автомобильных дорог и мостов республиканского значения, проектно-изыскательские работы по капитальному ремонту дорог и мостов и прохождение государственной экспертизы</w:t>
            </w:r>
          </w:p>
        </w:tc>
      </w:tr>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92"/>
          <w:p>
            <w:pPr>
              <w:spacing w:after="20"/>
              <w:ind w:left="20"/>
              <w:jc w:val="both"/>
            </w:pPr>
            <w:r>
              <w:rPr>
                <w:rFonts w:ascii="Times New Roman"/>
                <w:b w:val="false"/>
                <w:i w:val="false"/>
                <w:color w:val="000000"/>
                <w:sz w:val="20"/>
              </w:rPr>
              <w:t>
Вид бюджетной программы</w:t>
            </w:r>
          </w:p>
          <w:bookmarkEnd w:id="192"/>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93"/>
          <w:p>
            <w:pPr>
              <w:spacing w:after="20"/>
              <w:ind w:left="20"/>
              <w:jc w:val="both"/>
            </w:pPr>
            <w:r>
              <w:rPr>
                <w:rFonts w:ascii="Times New Roman"/>
                <w:b w:val="false"/>
                <w:i w:val="false"/>
                <w:color w:val="000000"/>
                <w:sz w:val="20"/>
              </w:rPr>
              <w:t>
Наименование показателя бюджетной программы</w:t>
            </w:r>
          </w:p>
          <w:bookmarkEnd w:id="193"/>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9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Проведение дорожно-ремонтных работ на автомобильных дорогах республиканского значения</w:t>
            </w:r>
          </w:p>
          <w:bookmarkEnd w:id="194"/>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95"/>
          <w:p>
            <w:pPr>
              <w:spacing w:after="20"/>
              <w:ind w:left="20"/>
              <w:jc w:val="both"/>
            </w:pPr>
            <w:r>
              <w:rPr>
                <w:rFonts w:ascii="Times New Roman"/>
                <w:b w:val="false"/>
                <w:i w:val="false"/>
                <w:color w:val="000000"/>
                <w:sz w:val="20"/>
              </w:rPr>
              <w:t>
2. Введение платной системы на отдельных участках автомобильных дорог республиканского значения</w:t>
            </w:r>
          </w:p>
          <w:bookmarkEnd w:id="195"/>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96"/>
          <w:p>
            <w:pPr>
              <w:spacing w:after="20"/>
              <w:ind w:left="20"/>
              <w:jc w:val="both"/>
            </w:pPr>
            <w:r>
              <w:rPr>
                <w:rFonts w:ascii="Times New Roman"/>
                <w:b w:val="false"/>
                <w:i w:val="false"/>
                <w:color w:val="000000"/>
                <w:sz w:val="20"/>
              </w:rPr>
              <w:t>
3. В среднем автомобильных дорог республиканского значения в хорошем и удовлетворительном состоянии</w:t>
            </w:r>
          </w:p>
          <w:bookmarkEnd w:id="196"/>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9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Протяженность дорог, где завершены ремонтно-восстановительные работы</w:t>
            </w:r>
          </w:p>
          <w:bookmarkEnd w:id="197"/>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98"/>
          <w:p>
            <w:pPr>
              <w:spacing w:after="20"/>
              <w:ind w:left="20"/>
              <w:jc w:val="both"/>
            </w:pPr>
            <w:r>
              <w:rPr>
                <w:rFonts w:ascii="Times New Roman"/>
                <w:b w:val="false"/>
                <w:i w:val="false"/>
                <w:color w:val="000000"/>
                <w:sz w:val="20"/>
              </w:rPr>
              <w:t>
Показатели качества</w:t>
            </w:r>
          </w:p>
          <w:bookmarkEnd w:id="198"/>
          <w:p>
            <w:pPr>
              <w:spacing w:after="20"/>
              <w:ind w:left="20"/>
              <w:jc w:val="both"/>
            </w:pP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99"/>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Затраты на 1 км автомобильной дороги</w:t>
            </w:r>
          </w:p>
          <w:bookmarkEnd w:id="199"/>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00"/>
          <w:p>
            <w:pPr>
              <w:spacing w:after="20"/>
              <w:ind w:left="20"/>
              <w:jc w:val="both"/>
            </w:pPr>
            <w:r>
              <w:rPr>
                <w:rFonts w:ascii="Times New Roman"/>
                <w:b w:val="false"/>
                <w:i w:val="false"/>
                <w:color w:val="000000"/>
                <w:sz w:val="20"/>
              </w:rPr>
              <w:t>
Объем бюджетных средств</w:t>
            </w:r>
          </w:p>
          <w:bookmarkEnd w:id="200"/>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26 996 570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37 880 000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40 880 000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01"/>
    <w:p>
      <w:pPr>
        <w:spacing w:after="0"/>
        <w:ind w:left="0"/>
        <w:jc w:val="left"/>
      </w:pPr>
      <w:r>
        <w:rPr>
          <w:rFonts w:ascii="Times New Roman"/>
          <w:b/>
          <w:i w:val="false"/>
          <w:color w:val="000000"/>
        </w:rPr>
        <w:t xml:space="preserve"> 
Форма бюджетной программы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2000"/>
        <w:gridCol w:w="1148"/>
        <w:gridCol w:w="1241"/>
        <w:gridCol w:w="1241"/>
        <w:gridCol w:w="1245"/>
        <w:gridCol w:w="1245"/>
        <w:gridCol w:w="1165"/>
        <w:gridCol w:w="891"/>
        <w:gridCol w:w="892"/>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02"/>
          <w:p>
            <w:pPr>
              <w:spacing w:after="20"/>
              <w:ind w:left="20"/>
              <w:jc w:val="both"/>
            </w:pPr>
            <w:r>
              <w:rPr>
                <w:rFonts w:ascii="Times New Roman"/>
                <w:b w:val="false"/>
                <w:i w:val="false"/>
                <w:color w:val="000000"/>
                <w:sz w:val="20"/>
              </w:rPr>
              <w:t>
Бюджетная программа</w:t>
            </w:r>
          </w:p>
          <w:bookmarkEnd w:id="2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03"/>
          <w:p>
            <w:pPr>
              <w:spacing w:after="20"/>
              <w:ind w:left="20"/>
              <w:jc w:val="both"/>
            </w:pPr>
            <w:r>
              <w:rPr>
                <w:rFonts w:ascii="Times New Roman"/>
                <w:b w:val="false"/>
                <w:i w:val="false"/>
                <w:color w:val="000000"/>
                <w:sz w:val="20"/>
              </w:rPr>
              <w:t>
005 «Обеспечение водных путей в судоходном состоянии и содержание шлюзов»</w:t>
            </w:r>
            <w:r>
              <w:br/>
            </w:r>
            <w:r>
              <w:rPr>
                <w:rFonts w:ascii="Times New Roman"/>
                <w:b w:val="false"/>
                <w:i w:val="false"/>
                <w:color w:val="000000"/>
                <w:sz w:val="20"/>
              </w:rPr>
              <w:t>
 </w:t>
            </w:r>
          </w:p>
          <w:bookmarkEnd w:id="203"/>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4"/>
          <w:p>
            <w:pPr>
              <w:spacing w:after="20"/>
              <w:ind w:left="20"/>
              <w:jc w:val="both"/>
            </w:pPr>
            <w:r>
              <w:rPr>
                <w:rFonts w:ascii="Times New Roman"/>
                <w:b w:val="false"/>
                <w:i w:val="false"/>
                <w:color w:val="000000"/>
                <w:sz w:val="20"/>
              </w:rPr>
              <w:t>
Описание</w:t>
            </w:r>
          </w:p>
          <w:bookmarkEnd w:id="2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на внутренних водных путях</w:t>
            </w:r>
            <w:r>
              <w:br/>
            </w:r>
            <w:r>
              <w:rPr>
                <w:rFonts w:ascii="Times New Roman"/>
                <w:b w:val="false"/>
                <w:i w:val="false"/>
                <w:color w:val="000000"/>
                <w:sz w:val="20"/>
              </w:rPr>
              <w:t>
Обеспечение гарантированных габаритов судового хода посредством выставления (снятия) и содержания знаков навигационного оборудования; выполнения дноуглубительных (землечерпательных), выправительных, дноочистительных и тральных работ; содержания судоходных гидротехнических сооружений (шлюзов) в безопасном рабочем состоянии</w:t>
            </w:r>
          </w:p>
        </w:tc>
      </w:tr>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05"/>
          <w:p>
            <w:pPr>
              <w:spacing w:after="20"/>
              <w:ind w:left="20"/>
              <w:jc w:val="both"/>
            </w:pPr>
            <w:r>
              <w:rPr>
                <w:rFonts w:ascii="Times New Roman"/>
                <w:b w:val="false"/>
                <w:i w:val="false"/>
                <w:color w:val="000000"/>
                <w:sz w:val="20"/>
              </w:rPr>
              <w:t>
Вид бюджетной программы</w:t>
            </w:r>
          </w:p>
          <w:bookmarkEnd w:id="205"/>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06"/>
          <w:p>
            <w:pPr>
              <w:spacing w:after="20"/>
              <w:ind w:left="20"/>
              <w:jc w:val="both"/>
            </w:pPr>
            <w:r>
              <w:rPr>
                <w:rFonts w:ascii="Times New Roman"/>
                <w:b w:val="false"/>
                <w:i w:val="false"/>
                <w:color w:val="000000"/>
                <w:sz w:val="20"/>
              </w:rPr>
              <w:t>
Наименование показателя бюджетной программы</w:t>
            </w:r>
          </w:p>
          <w:bookmarkEnd w:id="206"/>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0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xml:space="preserve">
1. Выставление (снятие) и обслуживание знаков навигационного оборудования </w:t>
            </w:r>
          </w:p>
          <w:bookmarkEnd w:id="207"/>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08"/>
          <w:p>
            <w:pPr>
              <w:spacing w:after="20"/>
              <w:ind w:left="20"/>
              <w:jc w:val="both"/>
            </w:pPr>
            <w:r>
              <w:rPr>
                <w:rFonts w:ascii="Times New Roman"/>
                <w:b w:val="false"/>
                <w:i w:val="false"/>
                <w:color w:val="000000"/>
                <w:sz w:val="20"/>
              </w:rPr>
              <w:t>
км/</w:t>
            </w:r>
            <w:r>
              <w:br/>
            </w:r>
            <w:r>
              <w:rPr>
                <w:rFonts w:ascii="Times New Roman"/>
                <w:b w:val="false"/>
                <w:i w:val="false"/>
                <w:color w:val="000000"/>
                <w:sz w:val="20"/>
              </w:rPr>
              <w:t>
сут</w:t>
            </w:r>
          </w:p>
          <w:bookmarkEnd w:id="208"/>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09"/>
          <w:p>
            <w:pPr>
              <w:spacing w:after="20"/>
              <w:ind w:left="20"/>
              <w:jc w:val="both"/>
            </w:pPr>
            <w:r>
              <w:rPr>
                <w:rFonts w:ascii="Times New Roman"/>
                <w:b w:val="false"/>
                <w:i w:val="false"/>
                <w:color w:val="000000"/>
                <w:sz w:val="20"/>
              </w:rPr>
              <w:t xml:space="preserve">
2. Работы по дноуглублению </w:t>
            </w:r>
          </w:p>
          <w:bookmarkEnd w:id="209"/>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10"/>
          <w:p>
            <w:pPr>
              <w:spacing w:after="20"/>
              <w:ind w:left="20"/>
              <w:jc w:val="both"/>
            </w:pPr>
            <w:r>
              <w:rPr>
                <w:rFonts w:ascii="Times New Roman"/>
                <w:b w:val="false"/>
                <w:i w:val="false"/>
                <w:color w:val="000000"/>
                <w:sz w:val="20"/>
              </w:rPr>
              <w:t>
3. Выправительные работы</w:t>
            </w:r>
          </w:p>
          <w:bookmarkEnd w:id="210"/>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11"/>
          <w:p>
            <w:pPr>
              <w:spacing w:after="20"/>
              <w:ind w:left="20"/>
              <w:jc w:val="both"/>
            </w:pPr>
            <w:r>
              <w:rPr>
                <w:rFonts w:ascii="Times New Roman"/>
                <w:b w:val="false"/>
                <w:i w:val="false"/>
                <w:color w:val="000000"/>
                <w:sz w:val="20"/>
              </w:rPr>
              <w:t>
4. Дноочистительные работы</w:t>
            </w:r>
          </w:p>
          <w:bookmarkEnd w:id="211"/>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12"/>
          <w:p>
            <w:pPr>
              <w:spacing w:after="20"/>
              <w:ind w:left="20"/>
              <w:jc w:val="both"/>
            </w:pPr>
            <w:r>
              <w:rPr>
                <w:rFonts w:ascii="Times New Roman"/>
                <w:b w:val="false"/>
                <w:i w:val="false"/>
                <w:color w:val="000000"/>
                <w:sz w:val="20"/>
              </w:rPr>
              <w:t>
5. Проведение русловых проектно-изыскательских работ</w:t>
            </w:r>
          </w:p>
          <w:bookmarkEnd w:id="212"/>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13"/>
          <w:p>
            <w:pPr>
              <w:spacing w:after="20"/>
              <w:ind w:left="20"/>
              <w:jc w:val="both"/>
            </w:pPr>
            <w:r>
              <w:rPr>
                <w:rFonts w:ascii="Times New Roman"/>
                <w:b w:val="false"/>
                <w:i w:val="false"/>
                <w:color w:val="000000"/>
                <w:sz w:val="20"/>
              </w:rPr>
              <w:t>
6. Содержание, текущий ремонт и обеспечение безаварийной работы судоходных шлюзов</w:t>
            </w:r>
          </w:p>
          <w:bookmarkEnd w:id="213"/>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14"/>
          <w:p>
            <w:pPr>
              <w:spacing w:after="20"/>
              <w:ind w:left="20"/>
              <w:jc w:val="both"/>
            </w:pPr>
            <w:r>
              <w:rPr>
                <w:rFonts w:ascii="Times New Roman"/>
                <w:b w:val="false"/>
                <w:i w:val="false"/>
                <w:color w:val="000000"/>
                <w:sz w:val="20"/>
              </w:rPr>
              <w:t>
7. Ремонт флота (текущий, средний, капитальный)</w:t>
            </w:r>
          </w:p>
          <w:bookmarkEnd w:id="214"/>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15"/>
          <w:p>
            <w:pPr>
              <w:spacing w:after="20"/>
              <w:ind w:left="20"/>
              <w:jc w:val="both"/>
            </w:pPr>
            <w:r>
              <w:rPr>
                <w:rFonts w:ascii="Times New Roman"/>
                <w:b w:val="false"/>
                <w:i w:val="false"/>
                <w:color w:val="000000"/>
                <w:sz w:val="20"/>
              </w:rPr>
              <w:t xml:space="preserve">
8. Обновление и модернизация государственного технического речного флота </w:t>
            </w:r>
          </w:p>
          <w:bookmarkEnd w:id="215"/>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16"/>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Продолжительность навигационного периода</w:t>
            </w:r>
          </w:p>
          <w:bookmarkEnd w:id="216"/>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17"/>
          <w:p>
            <w:pPr>
              <w:spacing w:after="20"/>
              <w:ind w:left="20"/>
              <w:jc w:val="both"/>
            </w:pPr>
            <w:r>
              <w:rPr>
                <w:rFonts w:ascii="Times New Roman"/>
                <w:b w:val="false"/>
                <w:i w:val="false"/>
                <w:color w:val="000000"/>
                <w:sz w:val="20"/>
              </w:rPr>
              <w:t>
км/</w:t>
            </w:r>
            <w:r>
              <w:br/>
            </w:r>
            <w:r>
              <w:rPr>
                <w:rFonts w:ascii="Times New Roman"/>
                <w:b w:val="false"/>
                <w:i w:val="false"/>
                <w:color w:val="000000"/>
                <w:sz w:val="20"/>
              </w:rPr>
              <w:t>
сут.</w:t>
            </w:r>
          </w:p>
          <w:bookmarkEnd w:id="217"/>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18"/>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Обеспечение безопасности судоходства в навигационный период</w:t>
            </w:r>
          </w:p>
          <w:bookmarkEnd w:id="218"/>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19"/>
          <w:p>
            <w:pPr>
              <w:spacing w:after="20"/>
              <w:ind w:left="20"/>
              <w:jc w:val="both"/>
            </w:pPr>
            <w:r>
              <w:rPr>
                <w:rFonts w:ascii="Times New Roman"/>
                <w:b w:val="false"/>
                <w:i w:val="false"/>
                <w:color w:val="000000"/>
                <w:sz w:val="20"/>
              </w:rPr>
              <w:t>
Показатели эффективности</w:t>
            </w:r>
          </w:p>
          <w:bookmarkEnd w:id="219"/>
          <w:p>
            <w:pPr>
              <w:spacing w:after="20"/>
              <w:ind w:left="20"/>
              <w:jc w:val="both"/>
            </w:pPr>
            <w:r>
              <w:rPr>
                <w:rFonts w:ascii="Times New Roman"/>
                <w:b w:val="false"/>
                <w:i w:val="false"/>
                <w:color w:val="000000"/>
                <w:sz w:val="20"/>
              </w:rPr>
              <w:t xml:space="preserve">1. Протяженность водных путей с гарантированными габаритами судового хода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20"/>
          <w:p>
            <w:pPr>
              <w:spacing w:after="20"/>
              <w:ind w:left="20"/>
              <w:jc w:val="both"/>
            </w:pPr>
            <w:r>
              <w:rPr>
                <w:rFonts w:ascii="Times New Roman"/>
                <w:b w:val="false"/>
                <w:i w:val="false"/>
                <w:color w:val="000000"/>
                <w:sz w:val="20"/>
              </w:rPr>
              <w:t>
2. Обеспеченность водных путей гарантированными габаритами</w:t>
            </w:r>
          </w:p>
          <w:bookmarkEnd w:id="220"/>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21"/>
          <w:p>
            <w:pPr>
              <w:spacing w:after="20"/>
              <w:ind w:left="20"/>
              <w:jc w:val="both"/>
            </w:pPr>
            <w:r>
              <w:rPr>
                <w:rFonts w:ascii="Times New Roman"/>
                <w:b w:val="false"/>
                <w:i w:val="false"/>
                <w:color w:val="000000"/>
                <w:sz w:val="20"/>
              </w:rPr>
              <w:t>
Объем бюджетных средств</w:t>
            </w:r>
          </w:p>
          <w:bookmarkEnd w:id="221"/>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4 799 890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5 400 564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5 187 261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22"/>
    <w:p>
      <w:pPr>
        <w:spacing w:after="0"/>
        <w:ind w:left="0"/>
        <w:jc w:val="left"/>
      </w:pPr>
      <w:r>
        <w:rPr>
          <w:rFonts w:ascii="Times New Roman"/>
          <w:b/>
          <w:i w:val="false"/>
          <w:color w:val="000000"/>
        </w:rPr>
        <w:t xml:space="preserve"> 
Форма бюджетной программы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941"/>
        <w:gridCol w:w="1031"/>
        <w:gridCol w:w="990"/>
        <w:gridCol w:w="990"/>
        <w:gridCol w:w="899"/>
        <w:gridCol w:w="928"/>
        <w:gridCol w:w="884"/>
        <w:gridCol w:w="885"/>
        <w:gridCol w:w="1278"/>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23"/>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22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«Строительство и реконструкция инфраструктуры воздушного транспорта»</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4"/>
          <w:p>
            <w:pPr>
              <w:spacing w:after="20"/>
              <w:ind w:left="20"/>
              <w:jc w:val="both"/>
            </w:pPr>
            <w:r>
              <w:rPr>
                <w:rFonts w:ascii="Times New Roman"/>
                <w:b w:val="false"/>
                <w:i w:val="false"/>
                <w:color w:val="000000"/>
                <w:sz w:val="20"/>
              </w:rPr>
              <w:t>
Описание</w:t>
            </w:r>
          </w:p>
          <w:bookmarkEnd w:id="22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w:t>
            </w:r>
          </w:p>
        </w:tc>
      </w:tr>
      <w:tr>
        <w:trPr>
          <w:trHeight w:val="30" w:hRule="atLeast"/>
        </w:trPr>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5"/>
          <w:p>
            <w:pPr>
              <w:spacing w:after="20"/>
              <w:ind w:left="20"/>
              <w:jc w:val="both"/>
            </w:pPr>
            <w:r>
              <w:rPr>
                <w:rFonts w:ascii="Times New Roman"/>
                <w:b w:val="false"/>
                <w:i w:val="false"/>
                <w:color w:val="000000"/>
                <w:sz w:val="20"/>
              </w:rPr>
              <w:t>
Вид бюджетной программы</w:t>
            </w:r>
          </w:p>
          <w:bookmarkEnd w:id="225"/>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26"/>
          <w:p>
            <w:pPr>
              <w:spacing w:after="20"/>
              <w:ind w:left="20"/>
              <w:jc w:val="both"/>
            </w:pPr>
            <w:r>
              <w:rPr>
                <w:rFonts w:ascii="Times New Roman"/>
                <w:b w:val="false"/>
                <w:i w:val="false"/>
                <w:color w:val="000000"/>
                <w:sz w:val="20"/>
              </w:rPr>
              <w:t>
Наименование показателя бюджетной программы</w:t>
            </w:r>
            <w:r>
              <w:br/>
            </w:r>
            <w:r>
              <w:rPr>
                <w:rFonts w:ascii="Times New Roman"/>
                <w:b w:val="false"/>
                <w:i w:val="false"/>
                <w:color w:val="000000"/>
                <w:sz w:val="20"/>
              </w:rPr>
              <w:t>
 </w:t>
            </w:r>
          </w:p>
          <w:bookmarkEnd w:id="226"/>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2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реконструированных аэропортов</w:t>
            </w:r>
            <w:r>
              <w:br/>
            </w:r>
            <w:r>
              <w:rPr>
                <w:rFonts w:ascii="Times New Roman"/>
                <w:b w:val="false"/>
                <w:i w:val="false"/>
                <w:color w:val="000000"/>
                <w:sz w:val="20"/>
              </w:rPr>
              <w:t>
переходящие проекты:</w:t>
            </w:r>
            <w:r>
              <w:br/>
            </w:r>
            <w:r>
              <w:rPr>
                <w:rFonts w:ascii="Times New Roman"/>
                <w:b w:val="false"/>
                <w:i w:val="false"/>
                <w:color w:val="000000"/>
                <w:sz w:val="20"/>
              </w:rPr>
              <w:t>
новые проекты:</w:t>
            </w:r>
          </w:p>
          <w:bookmarkEnd w:id="227"/>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28"/>
          <w:p>
            <w:pPr>
              <w:spacing w:after="20"/>
              <w:ind w:left="20"/>
              <w:jc w:val="both"/>
            </w:pPr>
            <w:r>
              <w:rPr>
                <w:rFonts w:ascii="Times New Roman"/>
                <w:b w:val="false"/>
                <w:i w:val="false"/>
                <w:color w:val="000000"/>
                <w:sz w:val="20"/>
              </w:rPr>
              <w:t>
2. Разработка проектно-сметной документации по реконструкции взлетно-посадочных полос в аэропортах гг. Уральск, Петропавловск</w:t>
            </w:r>
          </w:p>
          <w:bookmarkEnd w:id="228"/>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2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Количество обслуженных пассажиров</w:t>
            </w:r>
          </w:p>
          <w:bookmarkEnd w:id="229"/>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30"/>
          <w:p>
            <w:pPr>
              <w:spacing w:after="20"/>
              <w:ind w:left="20"/>
              <w:jc w:val="both"/>
            </w:pPr>
            <w:r>
              <w:rPr>
                <w:rFonts w:ascii="Times New Roman"/>
                <w:b w:val="false"/>
                <w:i w:val="false"/>
                <w:color w:val="000000"/>
                <w:sz w:val="20"/>
              </w:rPr>
              <w:t>
2. Количество разработанных проектно-сметных документаций</w:t>
            </w:r>
          </w:p>
          <w:bookmarkEnd w:id="230"/>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31"/>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Реконструкция искусственной взлетно-посадочной полосы (категория ИКAО)</w:t>
            </w:r>
          </w:p>
          <w:bookmarkEnd w:id="231"/>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32"/>
          <w:p>
            <w:pPr>
              <w:spacing w:after="20"/>
              <w:ind w:left="20"/>
              <w:jc w:val="both"/>
            </w:pPr>
            <w:r>
              <w:rPr>
                <w:rFonts w:ascii="Times New Roman"/>
                <w:b w:val="false"/>
                <w:i w:val="false"/>
                <w:color w:val="000000"/>
                <w:sz w:val="20"/>
              </w:rPr>
              <w:t>
2. Реконструкция аэровокзала аэропорта (пропускная способность)</w:t>
            </w:r>
          </w:p>
          <w:bookmarkEnd w:id="232"/>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33"/>
          <w:p>
            <w:pPr>
              <w:spacing w:after="20"/>
              <w:ind w:left="20"/>
              <w:jc w:val="both"/>
            </w:pPr>
            <w:r>
              <w:rPr>
                <w:rFonts w:ascii="Times New Roman"/>
                <w:b w:val="false"/>
                <w:i w:val="false"/>
                <w:color w:val="000000"/>
                <w:sz w:val="20"/>
              </w:rPr>
              <w:t>
3. Положительное заключение государственной экспертизы</w:t>
            </w:r>
          </w:p>
          <w:bookmarkEnd w:id="233"/>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34"/>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После реконструкции увеличивается классификационное число искусственного покрытия (PCN), характеризующее несущую способность ВПП. Чем больше PCN, тем больше и тяжелее типы воздушных судов может принимать данный аэропорт</w:t>
            </w:r>
          </w:p>
          <w:bookmarkEnd w:id="234"/>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35"/>
          <w:p>
            <w:pPr>
              <w:spacing w:after="20"/>
              <w:ind w:left="20"/>
              <w:jc w:val="both"/>
            </w:pPr>
            <w:r>
              <w:rPr>
                <w:rFonts w:ascii="Times New Roman"/>
                <w:b w:val="false"/>
                <w:i w:val="false"/>
                <w:color w:val="000000"/>
                <w:sz w:val="20"/>
              </w:rPr>
              <w:t>
2. Пропускная способность</w:t>
            </w:r>
          </w:p>
          <w:bookmarkEnd w:id="235"/>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36"/>
          <w:p>
            <w:pPr>
              <w:spacing w:after="20"/>
              <w:ind w:left="20"/>
              <w:jc w:val="both"/>
            </w:pPr>
            <w:r>
              <w:rPr>
                <w:rFonts w:ascii="Times New Roman"/>
                <w:b w:val="false"/>
                <w:i w:val="false"/>
                <w:color w:val="000000"/>
                <w:sz w:val="20"/>
              </w:rPr>
              <w:t>
3. Средняя стоимость разработки проектно-сметной документации</w:t>
            </w:r>
          </w:p>
          <w:bookmarkEnd w:id="236"/>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37"/>
          <w:p>
            <w:pPr>
              <w:spacing w:after="20"/>
              <w:ind w:left="20"/>
              <w:jc w:val="both"/>
            </w:pPr>
            <w:r>
              <w:rPr>
                <w:rFonts w:ascii="Times New Roman"/>
                <w:b w:val="false"/>
                <w:i w:val="false"/>
                <w:color w:val="000000"/>
                <w:sz w:val="20"/>
              </w:rPr>
              <w:t>
Объем бюджетных средств</w:t>
            </w:r>
          </w:p>
          <w:bookmarkEnd w:id="237"/>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2 325 163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922"/>
        <w:gridCol w:w="1376"/>
        <w:gridCol w:w="1039"/>
        <w:gridCol w:w="1159"/>
        <w:gridCol w:w="1159"/>
        <w:gridCol w:w="1441"/>
        <w:gridCol w:w="1160"/>
        <w:gridCol w:w="879"/>
        <w:gridCol w:w="1400"/>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8"/>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2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«Субсидирование железнодорожных пассажирских перевозок по социально значимым межобластным сообщениям»</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39"/>
          <w:p>
            <w:pPr>
              <w:spacing w:after="20"/>
              <w:ind w:left="20"/>
              <w:jc w:val="both"/>
            </w:pPr>
            <w:r>
              <w:rPr>
                <w:rFonts w:ascii="Times New Roman"/>
                <w:b w:val="false"/>
                <w:i w:val="false"/>
                <w:color w:val="000000"/>
                <w:sz w:val="20"/>
              </w:rPr>
              <w:t>
Описание</w:t>
            </w:r>
          </w:p>
          <w:bookmarkEnd w:id="2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железнодорожных пассажирских перевозок по социально значимым сообщениям</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40"/>
          <w:p>
            <w:pPr>
              <w:spacing w:after="20"/>
              <w:ind w:left="20"/>
              <w:jc w:val="both"/>
            </w:pPr>
            <w:r>
              <w:rPr>
                <w:rFonts w:ascii="Times New Roman"/>
                <w:b w:val="false"/>
                <w:i w:val="false"/>
                <w:color w:val="000000"/>
                <w:sz w:val="20"/>
              </w:rPr>
              <w:t>
Вид бюджетной программы</w:t>
            </w:r>
          </w:p>
          <w:bookmarkEnd w:id="240"/>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41"/>
          <w:p>
            <w:pPr>
              <w:spacing w:after="20"/>
              <w:ind w:left="20"/>
              <w:jc w:val="both"/>
            </w:pPr>
            <w:r>
              <w:rPr>
                <w:rFonts w:ascii="Times New Roman"/>
                <w:b w:val="false"/>
                <w:i w:val="false"/>
                <w:color w:val="000000"/>
                <w:sz w:val="20"/>
              </w:rPr>
              <w:t>
Наименование показателя бюджетной программы</w:t>
            </w:r>
            <w:r>
              <w:br/>
            </w:r>
            <w:r>
              <w:rPr>
                <w:rFonts w:ascii="Times New Roman"/>
                <w:b w:val="false"/>
                <w:i w:val="false"/>
                <w:color w:val="000000"/>
                <w:sz w:val="20"/>
              </w:rPr>
              <w:t>
 </w:t>
            </w:r>
          </w:p>
          <w:bookmarkEnd w:id="241"/>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42"/>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маршрутов</w:t>
            </w:r>
          </w:p>
          <w:bookmarkEnd w:id="242"/>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43"/>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Перевезено пассажиров</w:t>
            </w:r>
          </w:p>
          <w:bookmarkEnd w:id="243"/>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44"/>
          <w:p>
            <w:pPr>
              <w:spacing w:after="20"/>
              <w:ind w:left="20"/>
              <w:jc w:val="both"/>
            </w:pPr>
            <w:r>
              <w:rPr>
                <w:rFonts w:ascii="Times New Roman"/>
                <w:b w:val="false"/>
                <w:i w:val="false"/>
                <w:color w:val="000000"/>
                <w:sz w:val="20"/>
              </w:rPr>
              <w:t>
2. Пассажирооборот</w:t>
            </w:r>
          </w:p>
          <w:bookmarkEnd w:id="244"/>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45"/>
          <w:p>
            <w:pPr>
              <w:spacing w:after="20"/>
              <w:ind w:left="20"/>
              <w:jc w:val="both"/>
            </w:pPr>
            <w:r>
              <w:rPr>
                <w:rFonts w:ascii="Times New Roman"/>
                <w:b w:val="false"/>
                <w:i w:val="false"/>
                <w:color w:val="000000"/>
                <w:sz w:val="20"/>
              </w:rPr>
              <w:t>
Показатели качества</w:t>
            </w:r>
          </w:p>
          <w:bookmarkEnd w:id="245"/>
          <w:p>
            <w:pPr>
              <w:spacing w:after="20"/>
              <w:ind w:left="20"/>
              <w:jc w:val="both"/>
            </w:pPr>
            <w:r>
              <w:rPr>
                <w:rFonts w:ascii="Times New Roman"/>
                <w:b w:val="false"/>
                <w:i w:val="false"/>
                <w:color w:val="000000"/>
                <w:sz w:val="20"/>
              </w:rPr>
              <w:t>1. Проведение КВР и приобретение вагонов AО «ПЛВК» за счет увеличения арендной ставки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46"/>
          <w:p>
            <w:pPr>
              <w:spacing w:after="20"/>
              <w:ind w:left="20"/>
              <w:jc w:val="both"/>
            </w:pPr>
            <w:r>
              <w:rPr>
                <w:rFonts w:ascii="Times New Roman"/>
                <w:b w:val="false"/>
                <w:i w:val="false"/>
                <w:color w:val="000000"/>
                <w:sz w:val="20"/>
              </w:rPr>
              <w:t>
КВР ваг./</w:t>
            </w:r>
            <w:r>
              <w:br/>
            </w:r>
            <w:r>
              <w:rPr>
                <w:rFonts w:ascii="Times New Roman"/>
                <w:b w:val="false"/>
                <w:i w:val="false"/>
                <w:color w:val="000000"/>
                <w:sz w:val="20"/>
              </w:rPr>
              <w:t>
приобр. ваг</w:t>
            </w:r>
          </w:p>
          <w:bookmarkEnd w:id="246"/>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47"/>
          <w:p>
            <w:pPr>
              <w:spacing w:after="20"/>
              <w:ind w:left="20"/>
              <w:jc w:val="both"/>
            </w:pPr>
            <w:r>
              <w:rPr>
                <w:rFonts w:ascii="Times New Roman"/>
                <w:b w:val="false"/>
                <w:i w:val="false"/>
                <w:color w:val="000000"/>
                <w:sz w:val="20"/>
              </w:rPr>
              <w:t>
Показатели эффективности</w:t>
            </w:r>
          </w:p>
          <w:bookmarkEnd w:id="247"/>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48"/>
          <w:p>
            <w:pPr>
              <w:spacing w:after="20"/>
              <w:ind w:left="20"/>
              <w:jc w:val="both"/>
            </w:pPr>
            <w:r>
              <w:rPr>
                <w:rFonts w:ascii="Times New Roman"/>
                <w:b w:val="false"/>
                <w:i w:val="false"/>
                <w:color w:val="000000"/>
                <w:sz w:val="20"/>
              </w:rPr>
              <w:t>
1. Применение временно-понижающего коэффициента к тарифу МЖС</w:t>
            </w:r>
          </w:p>
          <w:bookmarkEnd w:id="248"/>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49"/>
          <w:p>
            <w:pPr>
              <w:spacing w:after="20"/>
              <w:ind w:left="20"/>
              <w:jc w:val="both"/>
            </w:pPr>
            <w:r>
              <w:rPr>
                <w:rFonts w:ascii="Times New Roman"/>
                <w:b w:val="false"/>
                <w:i w:val="false"/>
                <w:color w:val="000000"/>
                <w:sz w:val="20"/>
              </w:rPr>
              <w:t>
2. Увеличение платы за услуги локомотивной тяги</w:t>
            </w:r>
          </w:p>
          <w:bookmarkEnd w:id="249"/>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50"/>
          <w:p>
            <w:pPr>
              <w:spacing w:after="20"/>
              <w:ind w:left="20"/>
              <w:jc w:val="both"/>
            </w:pPr>
            <w:r>
              <w:rPr>
                <w:rFonts w:ascii="Times New Roman"/>
                <w:b w:val="false"/>
                <w:i w:val="false"/>
                <w:color w:val="000000"/>
                <w:sz w:val="20"/>
              </w:rPr>
              <w:t>
3. Увеличение тарифов на ж/д пассажирские перевозки</w:t>
            </w:r>
          </w:p>
          <w:bookmarkEnd w:id="250"/>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51"/>
          <w:p>
            <w:pPr>
              <w:spacing w:after="20"/>
              <w:ind w:left="20"/>
              <w:jc w:val="both"/>
            </w:pPr>
            <w:r>
              <w:rPr>
                <w:rFonts w:ascii="Times New Roman"/>
                <w:b w:val="false"/>
                <w:i w:val="false"/>
                <w:color w:val="000000"/>
                <w:sz w:val="20"/>
              </w:rPr>
              <w:t>
4. Объем субсидий на 1 пкм</w:t>
            </w:r>
          </w:p>
          <w:bookmarkEnd w:id="251"/>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52"/>
          <w:p>
            <w:pPr>
              <w:spacing w:after="20"/>
              <w:ind w:left="20"/>
              <w:jc w:val="both"/>
            </w:pPr>
            <w:r>
              <w:rPr>
                <w:rFonts w:ascii="Times New Roman"/>
                <w:b w:val="false"/>
                <w:i w:val="false"/>
                <w:color w:val="000000"/>
                <w:sz w:val="20"/>
              </w:rPr>
              <w:t>
Объем бюджетных средств</w:t>
            </w:r>
          </w:p>
          <w:bookmarkEnd w:id="252"/>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3564"/>
        <w:gridCol w:w="1053"/>
        <w:gridCol w:w="902"/>
        <w:gridCol w:w="1130"/>
        <w:gridCol w:w="952"/>
        <w:gridCol w:w="908"/>
        <w:gridCol w:w="909"/>
        <w:gridCol w:w="909"/>
        <w:gridCol w:w="1172"/>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53"/>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2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«Прикладные научные исследования в области транспорта и коммуникаций»</w:t>
            </w:r>
          </w:p>
        </w:tc>
      </w:tr>
      <w:tr>
        <w:trPr>
          <w:trHeight w:val="39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54"/>
          <w:p>
            <w:pPr>
              <w:spacing w:after="20"/>
              <w:ind w:left="20"/>
              <w:jc w:val="both"/>
            </w:pPr>
            <w:r>
              <w:rPr>
                <w:rFonts w:ascii="Times New Roman"/>
                <w:b w:val="false"/>
                <w:i w:val="false"/>
                <w:color w:val="000000"/>
                <w:sz w:val="20"/>
              </w:rPr>
              <w:t>
Описание</w:t>
            </w:r>
          </w:p>
          <w:bookmarkEnd w:id="2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в области транспорта и коммуникаций</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55"/>
          <w:p>
            <w:pPr>
              <w:spacing w:after="20"/>
              <w:ind w:left="20"/>
              <w:jc w:val="both"/>
            </w:pPr>
            <w:r>
              <w:rPr>
                <w:rFonts w:ascii="Times New Roman"/>
                <w:b w:val="false"/>
                <w:i w:val="false"/>
                <w:color w:val="000000"/>
                <w:sz w:val="20"/>
              </w:rPr>
              <w:t>
Вид бюджетной программы</w:t>
            </w:r>
          </w:p>
          <w:bookmarkEnd w:id="255"/>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05" w:hRule="atLeast"/>
        </w:trPr>
        <w:tc>
          <w:tcPr>
            <w:tcW w:w="0" w:type="auto"/>
            <w:vMerge/>
            <w:tcBorders>
              <w:top w:val="nil"/>
              <w:left w:val="single" w:color="cfcfcf" w:sz="5"/>
              <w:bottom w:val="single" w:color="cfcfcf" w:sz="5"/>
              <w:right w:val="single" w:color="cfcfcf" w:sz="5"/>
            </w:tcBorders>
          </w:tc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56"/>
          <w:p>
            <w:pPr>
              <w:spacing w:after="20"/>
              <w:ind w:left="20"/>
              <w:jc w:val="both"/>
            </w:pPr>
            <w:r>
              <w:rPr>
                <w:rFonts w:ascii="Times New Roman"/>
                <w:b w:val="false"/>
                <w:i w:val="false"/>
                <w:color w:val="000000"/>
                <w:sz w:val="20"/>
              </w:rPr>
              <w:t>
Наименование показателя бюджетной программы</w:t>
            </w:r>
          </w:p>
          <w:bookmarkEnd w:id="256"/>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5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прикладных научных</w:t>
            </w:r>
            <w:r>
              <w:br/>
            </w:r>
            <w:r>
              <w:rPr>
                <w:rFonts w:ascii="Times New Roman"/>
                <w:b w:val="false"/>
                <w:i w:val="false"/>
                <w:color w:val="000000"/>
                <w:sz w:val="20"/>
              </w:rPr>
              <w:t>
исследований в области транспорта и коммуникаций, в том числе:</w:t>
            </w:r>
            <w:r>
              <w:br/>
            </w:r>
            <w:r>
              <w:rPr>
                <w:rFonts w:ascii="Times New Roman"/>
                <w:b w:val="false"/>
                <w:i w:val="false"/>
                <w:color w:val="000000"/>
                <w:sz w:val="20"/>
              </w:rPr>
              <w:t>
переходящие темы:</w:t>
            </w:r>
            <w:r>
              <w:br/>
            </w:r>
            <w:r>
              <w:rPr>
                <w:rFonts w:ascii="Times New Roman"/>
                <w:b w:val="false"/>
                <w:i w:val="false"/>
                <w:color w:val="000000"/>
                <w:sz w:val="20"/>
              </w:rPr>
              <w:t>
- автодорожная отрасль;</w:t>
            </w:r>
            <w:r>
              <w:br/>
            </w:r>
            <w:r>
              <w:rPr>
                <w:rFonts w:ascii="Times New Roman"/>
                <w:b w:val="false"/>
                <w:i w:val="false"/>
                <w:color w:val="000000"/>
                <w:sz w:val="20"/>
              </w:rPr>
              <w:t>
- автомобильный транспорт;</w:t>
            </w:r>
            <w:r>
              <w:br/>
            </w:r>
            <w:r>
              <w:rPr>
                <w:rFonts w:ascii="Times New Roman"/>
                <w:b w:val="false"/>
                <w:i w:val="false"/>
                <w:color w:val="000000"/>
                <w:sz w:val="20"/>
              </w:rPr>
              <w:t>
- транзитный потенциал;</w:t>
            </w:r>
            <w:r>
              <w:br/>
            </w:r>
            <w:r>
              <w:rPr>
                <w:rFonts w:ascii="Times New Roman"/>
                <w:b w:val="false"/>
                <w:i w:val="false"/>
                <w:color w:val="000000"/>
                <w:sz w:val="20"/>
              </w:rPr>
              <w:t>
- железнодорожная отрасль;</w:t>
            </w:r>
            <w:r>
              <w:br/>
            </w:r>
            <w:r>
              <w:rPr>
                <w:rFonts w:ascii="Times New Roman"/>
                <w:b w:val="false"/>
                <w:i w:val="false"/>
                <w:color w:val="000000"/>
                <w:sz w:val="20"/>
              </w:rPr>
              <w:t>
- гражданская авиация</w:t>
            </w:r>
          </w:p>
          <w:bookmarkEnd w:id="25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58"/>
          <w:p>
            <w:pPr>
              <w:spacing w:after="20"/>
              <w:ind w:left="20"/>
              <w:jc w:val="both"/>
            </w:pPr>
            <w:r>
              <w:rPr>
                <w:rFonts w:ascii="Times New Roman"/>
                <w:b w:val="false"/>
                <w:i w:val="false"/>
                <w:color w:val="000000"/>
                <w:sz w:val="20"/>
              </w:rPr>
              <w:t>
новые темы:</w:t>
            </w:r>
            <w:r>
              <w:br/>
            </w:r>
            <w:r>
              <w:rPr>
                <w:rFonts w:ascii="Times New Roman"/>
                <w:b w:val="false"/>
                <w:i w:val="false"/>
                <w:color w:val="000000"/>
                <w:sz w:val="20"/>
              </w:rPr>
              <w:t>
- автомобильный транспорт</w:t>
            </w:r>
            <w:r>
              <w:br/>
            </w:r>
            <w:r>
              <w:rPr>
                <w:rFonts w:ascii="Times New Roman"/>
                <w:b w:val="false"/>
                <w:i w:val="false"/>
                <w:color w:val="000000"/>
                <w:sz w:val="20"/>
              </w:rPr>
              <w:t>
- пилотный проект «Разработка технологий грид-облачной инфраструктуры и их приложений для создания прототипа грид-облачной инфраструктуры и проектных решений по модернизации единой информационной системы здравоохранения»</w:t>
            </w:r>
          </w:p>
          <w:bookmarkEnd w:id="25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5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Внесение изменений и дополнений в нормативно-правовые акты на основании рекомендаций прикладных научных исследований в области транспорта и коммуникаций</w:t>
            </w:r>
          </w:p>
          <w:bookmarkEnd w:id="25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6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Отчеты НИР</w:t>
            </w:r>
          </w:p>
          <w:bookmarkEnd w:id="26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61"/>
          <w:p>
            <w:pPr>
              <w:spacing w:after="20"/>
              <w:ind w:left="20"/>
              <w:jc w:val="both"/>
            </w:pPr>
            <w:r>
              <w:rPr>
                <w:rFonts w:ascii="Times New Roman"/>
                <w:b w:val="false"/>
                <w:i w:val="false"/>
                <w:color w:val="000000"/>
                <w:sz w:val="20"/>
              </w:rPr>
              <w:t>
2. Положительное заключение государственной научно-технической экспертизы</w:t>
            </w:r>
          </w:p>
          <w:bookmarkEnd w:id="26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62"/>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Средняя стоимость проведения</w:t>
            </w:r>
            <w:r>
              <w:br/>
            </w:r>
            <w:r>
              <w:rPr>
                <w:rFonts w:ascii="Times New Roman"/>
                <w:b w:val="false"/>
                <w:i w:val="false"/>
                <w:color w:val="000000"/>
                <w:sz w:val="20"/>
              </w:rPr>
              <w:t>
прикладных научных исследований</w:t>
            </w:r>
            <w:r>
              <w:br/>
            </w:r>
            <w:r>
              <w:rPr>
                <w:rFonts w:ascii="Times New Roman"/>
                <w:b w:val="false"/>
                <w:i w:val="false"/>
                <w:color w:val="000000"/>
                <w:sz w:val="20"/>
              </w:rPr>
              <w:t xml:space="preserve">
по одной теме </w:t>
            </w:r>
          </w:p>
          <w:bookmarkEnd w:id="26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3"/>
          <w:p>
            <w:pPr>
              <w:spacing w:after="20"/>
              <w:ind w:left="20"/>
              <w:jc w:val="both"/>
            </w:pPr>
            <w:r>
              <w:rPr>
                <w:rFonts w:ascii="Times New Roman"/>
                <w:b w:val="false"/>
                <w:i w:val="false"/>
                <w:color w:val="000000"/>
                <w:sz w:val="20"/>
              </w:rPr>
              <w:t>
2. Средняя стоимость 1 чел/час привлекаемых консультантов</w:t>
            </w:r>
          </w:p>
          <w:bookmarkEnd w:id="26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64"/>
          <w:p>
            <w:pPr>
              <w:spacing w:after="20"/>
              <w:ind w:left="20"/>
              <w:jc w:val="both"/>
            </w:pPr>
            <w:r>
              <w:rPr>
                <w:rFonts w:ascii="Times New Roman"/>
                <w:b w:val="false"/>
                <w:i w:val="false"/>
                <w:color w:val="000000"/>
                <w:sz w:val="20"/>
              </w:rPr>
              <w:t>
Объем бюджетных средств</w:t>
            </w:r>
          </w:p>
          <w:bookmarkEnd w:id="26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2837"/>
        <w:gridCol w:w="990"/>
        <w:gridCol w:w="896"/>
        <w:gridCol w:w="976"/>
        <w:gridCol w:w="983"/>
        <w:gridCol w:w="888"/>
        <w:gridCol w:w="1129"/>
        <w:gridCol w:w="888"/>
        <w:gridCol w:w="890"/>
      </w:tblGrid>
      <w:tr>
        <w:trPr>
          <w:trHeight w:val="25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65"/>
          <w:p>
            <w:pPr>
              <w:spacing w:after="20"/>
              <w:ind w:left="20"/>
              <w:jc w:val="both"/>
            </w:pPr>
            <w:r>
              <w:rPr>
                <w:rFonts w:ascii="Times New Roman"/>
                <w:b w:val="false"/>
                <w:i w:val="false"/>
                <w:color w:val="000000"/>
                <w:sz w:val="20"/>
              </w:rPr>
              <w:t>
Бюджетная программа</w:t>
            </w:r>
          </w:p>
          <w:bookmarkEnd w:id="2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«Капитальные расходы Министерства транспорта и коммуникаций Республики Казахстан»</w:t>
            </w:r>
          </w:p>
        </w:tc>
      </w:tr>
      <w:tr>
        <w:trPr>
          <w:trHeight w:val="60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66"/>
          <w:p>
            <w:pPr>
              <w:spacing w:after="20"/>
              <w:ind w:left="20"/>
              <w:jc w:val="both"/>
            </w:pPr>
            <w:r>
              <w:rPr>
                <w:rFonts w:ascii="Times New Roman"/>
                <w:b w:val="false"/>
                <w:i w:val="false"/>
                <w:color w:val="000000"/>
                <w:sz w:val="20"/>
              </w:rPr>
              <w:t xml:space="preserve">
Описание </w:t>
            </w:r>
          </w:p>
          <w:bookmarkEnd w:id="2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 средств, лицензионного программного обеспечения для обеспечения деятельности сотрудников центрального аппарата, ведомств и территориальных подразделений. Капитальный ремонт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 для создания нормальных трудовых и социально-бытовых условий для государственных служащих. Оснащение органов транспортного контроля</w:t>
            </w:r>
          </w:p>
        </w:tc>
      </w:tr>
      <w:tr>
        <w:trPr>
          <w:trHeight w:val="285" w:hRule="atLeast"/>
        </w:trPr>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67"/>
          <w:p>
            <w:pPr>
              <w:spacing w:after="20"/>
              <w:ind w:left="20"/>
              <w:jc w:val="both"/>
            </w:pPr>
            <w:r>
              <w:rPr>
                <w:rFonts w:ascii="Times New Roman"/>
                <w:b w:val="false"/>
                <w:i w:val="false"/>
                <w:color w:val="000000"/>
                <w:sz w:val="20"/>
              </w:rPr>
              <w:t>
Вид бюджетной программы</w:t>
            </w:r>
          </w:p>
          <w:bookmarkEnd w:id="267"/>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68"/>
          <w:p>
            <w:pPr>
              <w:spacing w:after="20"/>
              <w:ind w:left="20"/>
              <w:jc w:val="both"/>
            </w:pPr>
            <w:r>
              <w:rPr>
                <w:rFonts w:ascii="Times New Roman"/>
                <w:b w:val="false"/>
                <w:i w:val="false"/>
                <w:color w:val="000000"/>
                <w:sz w:val="20"/>
              </w:rPr>
              <w:t>
Наименование показателя бюджетной программы</w:t>
            </w:r>
          </w:p>
          <w:bookmarkEnd w:id="268"/>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69"/>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Проведение капитального ремонта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w:t>
            </w:r>
          </w:p>
          <w:bookmarkEnd w:id="26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70"/>
          <w:p>
            <w:pPr>
              <w:spacing w:after="20"/>
              <w:ind w:left="20"/>
              <w:jc w:val="both"/>
            </w:pPr>
            <w:r>
              <w:rPr>
                <w:rFonts w:ascii="Times New Roman"/>
                <w:b w:val="false"/>
                <w:i w:val="false"/>
                <w:color w:val="000000"/>
                <w:sz w:val="20"/>
              </w:rPr>
              <w:t>
2. Оснащение органов транспортного контроля передвижными постами транспортного контроля</w:t>
            </w:r>
          </w:p>
          <w:bookmarkEnd w:id="27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71"/>
          <w:p>
            <w:pPr>
              <w:spacing w:after="20"/>
              <w:ind w:left="20"/>
              <w:jc w:val="both"/>
            </w:pPr>
            <w:r>
              <w:rPr>
                <w:rFonts w:ascii="Times New Roman"/>
                <w:b w:val="false"/>
                <w:i w:val="false"/>
                <w:color w:val="000000"/>
                <w:sz w:val="20"/>
              </w:rPr>
              <w:t>
3. Оснащение центрального аппарата и территориальных подразделений комитетов Министерства транспорта и коммуникаций Республики Казахстан офисной мебелью, вычислительным и другим оборудованием, транспортными средствами</w:t>
            </w:r>
          </w:p>
          <w:bookmarkEnd w:id="27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72"/>
          <w:p>
            <w:pPr>
              <w:spacing w:after="20"/>
              <w:ind w:left="20"/>
              <w:jc w:val="both"/>
            </w:pPr>
            <w:r>
              <w:rPr>
                <w:rFonts w:ascii="Times New Roman"/>
                <w:b w:val="false"/>
                <w:i w:val="false"/>
                <w:color w:val="000000"/>
                <w:sz w:val="20"/>
              </w:rPr>
              <w:t>
4. Приобретение служебно-разъездных катеров для территориальных инспекций Комитета транспортного контроля</w:t>
            </w:r>
          </w:p>
          <w:bookmarkEnd w:id="27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73"/>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Увеличение срока службы автодорог путем контроля за весогабаритными параметрами автотранспортных средств, перевозящих крупногабаритные и тяжеловесные грузы</w:t>
            </w:r>
          </w:p>
          <w:bookmarkEnd w:id="27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74"/>
          <w:p>
            <w:pPr>
              <w:spacing w:after="20"/>
              <w:ind w:left="20"/>
              <w:jc w:val="both"/>
            </w:pPr>
            <w:r>
              <w:rPr>
                <w:rFonts w:ascii="Times New Roman"/>
                <w:b w:val="false"/>
                <w:i w:val="false"/>
                <w:color w:val="000000"/>
                <w:sz w:val="20"/>
              </w:rPr>
              <w:t>
2. Увеличение доли отечественных перевозчиков в сфере международных перевозок</w:t>
            </w:r>
          </w:p>
          <w:bookmarkEnd w:id="27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75"/>
          <w:p>
            <w:pPr>
              <w:spacing w:after="20"/>
              <w:ind w:left="20"/>
              <w:jc w:val="both"/>
            </w:pPr>
            <w:r>
              <w:rPr>
                <w:rFonts w:ascii="Times New Roman"/>
                <w:b w:val="false"/>
                <w:i w:val="false"/>
                <w:color w:val="000000"/>
                <w:sz w:val="20"/>
              </w:rPr>
              <w:t>
3. Материально-техническое оснащение Министерства транспорта и коммуникаций Республики Казахстан</w:t>
            </w:r>
          </w:p>
          <w:bookmarkEnd w:id="27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76"/>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Средние затраты на приобретение одного передвижного поста</w:t>
            </w:r>
          </w:p>
          <w:bookmarkEnd w:id="276"/>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77"/>
          <w:p>
            <w:pPr>
              <w:spacing w:after="20"/>
              <w:ind w:left="20"/>
              <w:jc w:val="both"/>
            </w:pPr>
            <w:r>
              <w:rPr>
                <w:rFonts w:ascii="Times New Roman"/>
                <w:b w:val="false"/>
                <w:i w:val="false"/>
                <w:color w:val="000000"/>
                <w:sz w:val="20"/>
              </w:rPr>
              <w:t>
2. Средние затраты на приобретение основных средств</w:t>
            </w:r>
          </w:p>
          <w:bookmarkEnd w:id="27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78"/>
          <w:p>
            <w:pPr>
              <w:spacing w:after="20"/>
              <w:ind w:left="20"/>
              <w:jc w:val="both"/>
            </w:pPr>
            <w:r>
              <w:rPr>
                <w:rFonts w:ascii="Times New Roman"/>
                <w:b w:val="false"/>
                <w:i w:val="false"/>
                <w:color w:val="000000"/>
                <w:sz w:val="20"/>
              </w:rPr>
              <w:t>
3. Средние затраты на приобретение служебно-разъездного катера</w:t>
            </w:r>
          </w:p>
          <w:bookmarkEnd w:id="27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79"/>
          <w:p>
            <w:pPr>
              <w:spacing w:after="20"/>
              <w:ind w:left="20"/>
              <w:jc w:val="both"/>
            </w:pPr>
            <w:r>
              <w:rPr>
                <w:rFonts w:ascii="Times New Roman"/>
                <w:b w:val="false"/>
                <w:i w:val="false"/>
                <w:color w:val="000000"/>
                <w:sz w:val="20"/>
              </w:rPr>
              <w:t xml:space="preserve">
Объем бюджетных расходов </w:t>
            </w:r>
          </w:p>
          <w:bookmarkEnd w:id="27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354 468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39"/>
        <w:gridCol w:w="1094"/>
        <w:gridCol w:w="1164"/>
        <w:gridCol w:w="1143"/>
        <w:gridCol w:w="1079"/>
        <w:gridCol w:w="1405"/>
        <w:gridCol w:w="1406"/>
        <w:gridCol w:w="1406"/>
        <w:gridCol w:w="885"/>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80"/>
          <w:p>
            <w:pPr>
              <w:spacing w:after="20"/>
              <w:ind w:left="20"/>
              <w:jc w:val="both"/>
            </w:pPr>
            <w:r>
              <w:rPr>
                <w:rFonts w:ascii="Times New Roman"/>
                <w:b w:val="false"/>
                <w:i w:val="false"/>
                <w:color w:val="000000"/>
                <w:sz w:val="20"/>
              </w:rPr>
              <w:t>
Бюджетная программа</w:t>
            </w:r>
          </w:p>
          <w:bookmarkEnd w:id="28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«Обеспечение классификации и технической безопасности судов внутреннего водного плавания «река-море»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81"/>
          <w:p>
            <w:pPr>
              <w:spacing w:after="20"/>
              <w:ind w:left="20"/>
              <w:jc w:val="both"/>
            </w:pPr>
            <w:r>
              <w:rPr>
                <w:rFonts w:ascii="Times New Roman"/>
                <w:b w:val="false"/>
                <w:i w:val="false"/>
                <w:color w:val="000000"/>
                <w:sz w:val="20"/>
              </w:rPr>
              <w:t>
Описание</w:t>
            </w:r>
          </w:p>
          <w:bookmarkEnd w:id="28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технической безопасности судов и других инженерных сооружений, участвующих в процессе судоходства</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82"/>
          <w:p>
            <w:pPr>
              <w:spacing w:after="20"/>
              <w:ind w:left="20"/>
              <w:jc w:val="both"/>
            </w:pPr>
            <w:r>
              <w:rPr>
                <w:rFonts w:ascii="Times New Roman"/>
                <w:b w:val="false"/>
                <w:i w:val="false"/>
                <w:color w:val="000000"/>
                <w:sz w:val="20"/>
              </w:rPr>
              <w:t>
Вид бюджетной программы</w:t>
            </w:r>
          </w:p>
          <w:bookmarkEnd w:id="28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9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83"/>
          <w:p>
            <w:pPr>
              <w:spacing w:after="20"/>
              <w:ind w:left="20"/>
              <w:jc w:val="both"/>
            </w:pPr>
            <w:r>
              <w:rPr>
                <w:rFonts w:ascii="Times New Roman"/>
                <w:b w:val="false"/>
                <w:i w:val="false"/>
                <w:color w:val="000000"/>
                <w:sz w:val="20"/>
              </w:rPr>
              <w:t>
Наименование показателя бюджетной программы</w:t>
            </w:r>
          </w:p>
          <w:bookmarkEnd w:id="283"/>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8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Обеспечение классификации судов и проведение освидетельствований судов</w:t>
            </w:r>
          </w:p>
          <w:bookmarkEnd w:id="284"/>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85"/>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Соблюдение требований технической безопасности</w:t>
            </w:r>
          </w:p>
          <w:bookmarkEnd w:id="285"/>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86"/>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Соответствие флота требованиям технической безопасности</w:t>
            </w:r>
          </w:p>
          <w:bookmarkEnd w:id="286"/>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8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Безаварийная работа флота</w:t>
            </w:r>
          </w:p>
          <w:bookmarkEnd w:id="28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88"/>
          <w:p>
            <w:pPr>
              <w:spacing w:after="20"/>
              <w:ind w:left="20"/>
              <w:jc w:val="both"/>
            </w:pPr>
            <w:r>
              <w:rPr>
                <w:rFonts w:ascii="Times New Roman"/>
                <w:b w:val="false"/>
                <w:i w:val="false"/>
                <w:color w:val="000000"/>
                <w:sz w:val="20"/>
              </w:rPr>
              <w:t>
кол-во</w:t>
            </w:r>
            <w:r>
              <w:br/>
            </w:r>
            <w:r>
              <w:rPr>
                <w:rFonts w:ascii="Times New Roman"/>
                <w:b w:val="false"/>
                <w:i w:val="false"/>
                <w:color w:val="000000"/>
                <w:sz w:val="20"/>
              </w:rPr>
              <w:t>
судов</w:t>
            </w:r>
          </w:p>
          <w:bookmarkEnd w:id="288"/>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89"/>
          <w:p>
            <w:pPr>
              <w:spacing w:after="20"/>
              <w:ind w:left="20"/>
              <w:jc w:val="both"/>
            </w:pPr>
            <w:r>
              <w:rPr>
                <w:rFonts w:ascii="Times New Roman"/>
                <w:b w:val="false"/>
                <w:i w:val="false"/>
                <w:color w:val="000000"/>
                <w:sz w:val="20"/>
              </w:rPr>
              <w:t>
2. Средние затраты на 1 освидетельствование</w:t>
            </w:r>
          </w:p>
          <w:bookmarkEnd w:id="289"/>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90"/>
          <w:p>
            <w:pPr>
              <w:spacing w:after="20"/>
              <w:ind w:left="20"/>
              <w:jc w:val="both"/>
            </w:pPr>
            <w:r>
              <w:rPr>
                <w:rFonts w:ascii="Times New Roman"/>
                <w:b w:val="false"/>
                <w:i w:val="false"/>
                <w:color w:val="000000"/>
                <w:sz w:val="20"/>
              </w:rPr>
              <w:t>
Объем бюджетных средств</w:t>
            </w:r>
          </w:p>
          <w:bookmarkEnd w:id="290"/>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113 271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
        <w:gridCol w:w="3150"/>
        <w:gridCol w:w="1793"/>
        <w:gridCol w:w="1213"/>
        <w:gridCol w:w="993"/>
        <w:gridCol w:w="833"/>
        <w:gridCol w:w="1053"/>
        <w:gridCol w:w="1053"/>
        <w:gridCol w:w="1053"/>
        <w:gridCol w:w="1193"/>
        <w:gridCol w:w="1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91"/>
          <w:p>
            <w:pPr>
              <w:spacing w:after="20"/>
              <w:ind w:left="20"/>
              <w:jc w:val="both"/>
            </w:pPr>
            <w:r>
              <w:rPr>
                <w:rFonts w:ascii="Times New Roman"/>
                <w:b w:val="false"/>
                <w:i w:val="false"/>
                <w:color w:val="000000"/>
                <w:sz w:val="20"/>
              </w:rPr>
              <w:t>
Бюджетная программа</w:t>
            </w:r>
          </w:p>
          <w:bookmarkEnd w:id="2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бюджету города Aстаны на увеличение уставного капитала юридических лиц для реализации проекта Новая транспортная система»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92"/>
          <w:p>
            <w:pPr>
              <w:spacing w:after="20"/>
              <w:ind w:left="20"/>
              <w:jc w:val="both"/>
            </w:pPr>
            <w:r>
              <w:rPr>
                <w:rFonts w:ascii="Times New Roman"/>
                <w:b w:val="false"/>
                <w:i w:val="false"/>
                <w:color w:val="000000"/>
                <w:sz w:val="20"/>
              </w:rPr>
              <w:t>
Описание</w:t>
            </w:r>
          </w:p>
          <w:bookmarkEnd w:id="2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городе Aстане комплекса скоростных автобусных перевозок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93"/>
          <w:p>
            <w:pPr>
              <w:spacing w:after="20"/>
              <w:ind w:left="20"/>
              <w:jc w:val="both"/>
            </w:pPr>
            <w:r>
              <w:rPr>
                <w:rFonts w:ascii="Times New Roman"/>
                <w:b w:val="false"/>
                <w:i w:val="false"/>
                <w:color w:val="000000"/>
                <w:sz w:val="20"/>
              </w:rPr>
              <w:t>
Вид бюджетной программы</w:t>
            </w:r>
          </w:p>
          <w:bookmarkEnd w:id="293"/>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94"/>
          <w:p>
            <w:pPr>
              <w:spacing w:after="20"/>
              <w:ind w:left="20"/>
              <w:jc w:val="both"/>
            </w:pPr>
            <w:r>
              <w:rPr>
                <w:rFonts w:ascii="Times New Roman"/>
                <w:b w:val="false"/>
                <w:i w:val="false"/>
                <w:color w:val="000000"/>
                <w:sz w:val="20"/>
              </w:rPr>
              <w:t>
Наименование показателя бюджетной программы</w:t>
            </w:r>
          </w:p>
          <w:bookmarkEnd w:id="294"/>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95"/>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Строительство комплекса скоростных автобусных перевозок</w:t>
            </w:r>
          </w:p>
          <w:bookmarkEnd w:id="29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96"/>
          <w:p>
            <w:pPr>
              <w:spacing w:after="20"/>
              <w:ind w:left="20"/>
              <w:jc w:val="both"/>
            </w:pPr>
            <w:r>
              <w:rPr>
                <w:rFonts w:ascii="Times New Roman"/>
                <w:b w:val="false"/>
                <w:i w:val="false"/>
                <w:color w:val="000000"/>
                <w:sz w:val="20"/>
              </w:rPr>
              <w:t>
2. Строительство подземных переходов</w:t>
            </w:r>
          </w:p>
          <w:bookmarkEnd w:id="29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9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1. Переустройство инженерных сетей </w:t>
            </w:r>
          </w:p>
          <w:bookmarkEnd w:id="29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98"/>
          <w:p>
            <w:pPr>
              <w:spacing w:after="20"/>
              <w:ind w:left="20"/>
              <w:jc w:val="both"/>
            </w:pPr>
            <w:r>
              <w:rPr>
                <w:rFonts w:ascii="Times New Roman"/>
                <w:b w:val="false"/>
                <w:i w:val="false"/>
                <w:color w:val="000000"/>
                <w:sz w:val="20"/>
              </w:rPr>
              <w:t>
2. Строительство выделенных полос</w:t>
            </w:r>
          </w:p>
          <w:bookmarkEnd w:id="29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9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Количество выездов на объект</w:t>
            </w:r>
          </w:p>
          <w:bookmarkEnd w:id="29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00"/>
          <w:p>
            <w:pPr>
              <w:spacing w:after="20"/>
              <w:ind w:left="20"/>
              <w:jc w:val="both"/>
            </w:pPr>
            <w:r>
              <w:rPr>
                <w:rFonts w:ascii="Times New Roman"/>
                <w:b w:val="false"/>
                <w:i w:val="false"/>
                <w:color w:val="000000"/>
                <w:sz w:val="20"/>
              </w:rPr>
              <w:t>
2. Соответствие конструкций и систем скоростных автобусных перевозок казахстанским и международным стандартам качества</w:t>
            </w:r>
          </w:p>
          <w:bookmarkEnd w:id="30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01"/>
          <w:p>
            <w:pPr>
              <w:spacing w:after="20"/>
              <w:ind w:left="20"/>
              <w:jc w:val="both"/>
            </w:pPr>
            <w:r>
              <w:rPr>
                <w:rFonts w:ascii="Times New Roman"/>
                <w:b w:val="false"/>
                <w:i w:val="false"/>
                <w:color w:val="000000"/>
                <w:sz w:val="20"/>
              </w:rPr>
              <w:t>
Объем бюджетных средств</w:t>
            </w:r>
          </w:p>
          <w:bookmarkEnd w:id="30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3380"/>
        <w:gridCol w:w="991"/>
        <w:gridCol w:w="896"/>
        <w:gridCol w:w="1056"/>
        <w:gridCol w:w="982"/>
        <w:gridCol w:w="1043"/>
        <w:gridCol w:w="1325"/>
        <w:gridCol w:w="910"/>
        <w:gridCol w:w="889"/>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02"/>
          <w:p>
            <w:pPr>
              <w:spacing w:after="20"/>
              <w:ind w:left="20"/>
              <w:jc w:val="both"/>
            </w:pPr>
            <w:r>
              <w:rPr>
                <w:rFonts w:ascii="Times New Roman"/>
                <w:b w:val="false"/>
                <w:i w:val="false"/>
                <w:color w:val="000000"/>
                <w:sz w:val="20"/>
              </w:rPr>
              <w:t>
Бюджетная программа</w:t>
            </w:r>
          </w:p>
          <w:bookmarkEnd w:id="3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«Обеспечение качества выполнения дорожно-строительных и ремонтных работ»</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03"/>
          <w:p>
            <w:pPr>
              <w:spacing w:after="20"/>
              <w:ind w:left="20"/>
              <w:jc w:val="both"/>
            </w:pPr>
            <w:r>
              <w:rPr>
                <w:rFonts w:ascii="Times New Roman"/>
                <w:b w:val="false"/>
                <w:i w:val="false"/>
                <w:color w:val="000000"/>
                <w:sz w:val="20"/>
              </w:rPr>
              <w:t>
Описание</w:t>
            </w:r>
          </w:p>
          <w:bookmarkEnd w:id="30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качеством выполняемых работ по строительству, реконструкции, капитальному, среднему, текущему ремонту автомобильных дорог республиканского значения и применяемыми дорожно-строительными материалами</w:t>
            </w:r>
          </w:p>
        </w:tc>
      </w:tr>
      <w:tr>
        <w:trPr>
          <w:trHeight w:val="6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04"/>
          <w:p>
            <w:pPr>
              <w:spacing w:after="20"/>
              <w:ind w:left="20"/>
              <w:jc w:val="both"/>
            </w:pPr>
            <w:r>
              <w:rPr>
                <w:rFonts w:ascii="Times New Roman"/>
                <w:b w:val="false"/>
                <w:i w:val="false"/>
                <w:color w:val="000000"/>
                <w:sz w:val="20"/>
              </w:rPr>
              <w:t>
Вид бюджетной программы</w:t>
            </w:r>
          </w:p>
          <w:bookmarkEnd w:id="304"/>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30" w:hRule="atLeast"/>
        </w:trPr>
        <w:tc>
          <w:tcPr>
            <w:tcW w:w="0" w:type="auto"/>
            <w:vMerge/>
            <w:tcBorders>
              <w:top w:val="nil"/>
              <w:left w:val="single" w:color="cfcfcf" w:sz="5"/>
              <w:bottom w:val="single" w:color="cfcfcf" w:sz="5"/>
              <w:right w:val="single" w:color="cfcfcf" w:sz="5"/>
            </w:tcBorders>
          </w:tcP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05"/>
          <w:p>
            <w:pPr>
              <w:spacing w:after="20"/>
              <w:ind w:left="20"/>
              <w:jc w:val="both"/>
            </w:pPr>
            <w:r>
              <w:rPr>
                <w:rFonts w:ascii="Times New Roman"/>
                <w:b w:val="false"/>
                <w:i w:val="false"/>
                <w:color w:val="000000"/>
                <w:sz w:val="20"/>
              </w:rPr>
              <w:t>
Наименование показателя бюджетной программы</w:t>
            </w:r>
          </w:p>
          <w:bookmarkEnd w:id="305"/>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06"/>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контроля качества дорожно-ремонтных работ на автомобильных дорогах республиканского значения</w:t>
            </w:r>
          </w:p>
          <w:bookmarkEnd w:id="30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0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Протяженность реконструированных и отремонтированных участков автомобильных дорог республиканского значения, прошедших контроль качества</w:t>
            </w:r>
          </w:p>
          <w:bookmarkEnd w:id="30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08"/>
          <w:p>
            <w:pPr>
              <w:spacing w:after="20"/>
              <w:ind w:left="20"/>
              <w:jc w:val="both"/>
            </w:pPr>
            <w:r>
              <w:rPr>
                <w:rFonts w:ascii="Times New Roman"/>
                <w:b w:val="false"/>
                <w:i w:val="false"/>
                <w:color w:val="000000"/>
                <w:sz w:val="20"/>
              </w:rPr>
              <w:t>
2. Количество выявленных нарушений (протоколы испытаний, акт отбора и.т.д.)</w:t>
            </w:r>
          </w:p>
          <w:bookmarkEnd w:id="30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0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Количество выезда на объект</w:t>
            </w:r>
          </w:p>
          <w:bookmarkEnd w:id="30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1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Объем затрат на единицу оказанных услуг</w:t>
            </w:r>
          </w:p>
          <w:bookmarkEnd w:id="31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11"/>
          <w:p>
            <w:pPr>
              <w:spacing w:after="20"/>
              <w:ind w:left="20"/>
              <w:jc w:val="both"/>
            </w:pPr>
            <w:r>
              <w:rPr>
                <w:rFonts w:ascii="Times New Roman"/>
                <w:b w:val="false"/>
                <w:i w:val="false"/>
                <w:color w:val="000000"/>
                <w:sz w:val="20"/>
              </w:rPr>
              <w:t>
Объем бюджетных средств</w:t>
            </w:r>
          </w:p>
          <w:bookmarkEnd w:id="31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404 063</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2988"/>
        <w:gridCol w:w="991"/>
        <w:gridCol w:w="882"/>
        <w:gridCol w:w="897"/>
        <w:gridCol w:w="984"/>
        <w:gridCol w:w="1064"/>
        <w:gridCol w:w="911"/>
        <w:gridCol w:w="889"/>
        <w:gridCol w:w="890"/>
      </w:tblGrid>
      <w:tr>
        <w:trPr>
          <w:trHeight w:val="25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12"/>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(подпрограмма)</w:t>
            </w:r>
          </w:p>
          <w:bookmarkEnd w:id="31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«Увеличение уставного капитала AО «Национальная компания «ҚазAвтоЖол»» на обеспечение обслуживания автомобильных дорог общего пользования республиканского значения»</w:t>
            </w:r>
          </w:p>
        </w:tc>
      </w:tr>
      <w:tr>
        <w:trPr>
          <w:trHeight w:val="25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13"/>
          <w:p>
            <w:pPr>
              <w:spacing w:after="20"/>
              <w:ind w:left="20"/>
              <w:jc w:val="both"/>
            </w:pPr>
            <w:r>
              <w:rPr>
                <w:rFonts w:ascii="Times New Roman"/>
                <w:b w:val="false"/>
                <w:i w:val="false"/>
                <w:color w:val="000000"/>
                <w:sz w:val="20"/>
              </w:rPr>
              <w:t>
Описание</w:t>
            </w:r>
          </w:p>
          <w:bookmarkEnd w:id="3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обслуживания автомобильных дорог общего пользования республиканского значения</w:t>
            </w:r>
          </w:p>
        </w:tc>
      </w:tr>
      <w:tr>
        <w:trPr>
          <w:trHeight w:val="45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14"/>
          <w:p>
            <w:pPr>
              <w:spacing w:after="20"/>
              <w:ind w:left="20"/>
              <w:jc w:val="both"/>
            </w:pPr>
            <w:r>
              <w:rPr>
                <w:rFonts w:ascii="Times New Roman"/>
                <w:b w:val="false"/>
                <w:i w:val="false"/>
                <w:color w:val="000000"/>
                <w:sz w:val="20"/>
              </w:rPr>
              <w:t>
Вид бюджетной программы</w:t>
            </w:r>
          </w:p>
          <w:bookmarkEnd w:id="314"/>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1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15"/>
          <w:p>
            <w:pPr>
              <w:spacing w:after="20"/>
              <w:ind w:left="20"/>
              <w:jc w:val="both"/>
            </w:pPr>
            <w:r>
              <w:rPr>
                <w:rFonts w:ascii="Times New Roman"/>
                <w:b w:val="false"/>
                <w:i w:val="false"/>
                <w:color w:val="000000"/>
                <w:sz w:val="20"/>
              </w:rPr>
              <w:t>
Наименование показателя бюджетной программы</w:t>
            </w:r>
          </w:p>
          <w:bookmarkEnd w:id="315"/>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16"/>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Приобретение дорожно-эксплуатационной техники</w:t>
            </w:r>
          </w:p>
          <w:bookmarkEnd w:id="31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17"/>
          <w:p>
            <w:pPr>
              <w:spacing w:after="20"/>
              <w:ind w:left="20"/>
              <w:jc w:val="both"/>
            </w:pPr>
            <w:r>
              <w:rPr>
                <w:rFonts w:ascii="Times New Roman"/>
                <w:b w:val="false"/>
                <w:i w:val="false"/>
                <w:color w:val="000000"/>
                <w:sz w:val="20"/>
              </w:rPr>
              <w:t>
2. Приобретение оборудования</w:t>
            </w:r>
          </w:p>
          <w:bookmarkEnd w:id="31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8"/>
          <w:p>
            <w:pPr>
              <w:spacing w:after="20"/>
              <w:ind w:left="20"/>
              <w:jc w:val="both"/>
            </w:pPr>
            <w:r>
              <w:rPr>
                <w:rFonts w:ascii="Times New Roman"/>
                <w:b w:val="false"/>
                <w:i w:val="false"/>
                <w:color w:val="000000"/>
                <w:sz w:val="20"/>
              </w:rPr>
              <w:t>
3. Приобретение лицензионных программ</w:t>
            </w:r>
          </w:p>
          <w:bookmarkEnd w:id="31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1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Обеспечение безопасного и бесперебойного проезда</w:t>
            </w:r>
          </w:p>
          <w:bookmarkEnd w:id="31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20"/>
          <w:p>
            <w:pPr>
              <w:spacing w:after="20"/>
              <w:ind w:left="20"/>
              <w:jc w:val="both"/>
            </w:pPr>
            <w:r>
              <w:rPr>
                <w:rFonts w:ascii="Times New Roman"/>
                <w:b w:val="false"/>
                <w:i w:val="false"/>
                <w:color w:val="000000"/>
                <w:sz w:val="20"/>
              </w:rPr>
              <w:t>
км</w:t>
            </w:r>
          </w:p>
          <w:bookmarkEnd w:id="320"/>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21"/>
          <w:p>
            <w:pPr>
              <w:spacing w:after="20"/>
              <w:ind w:left="20"/>
              <w:jc w:val="both"/>
            </w:pPr>
            <w:r>
              <w:rPr>
                <w:rFonts w:ascii="Times New Roman"/>
                <w:b w:val="false"/>
                <w:i w:val="false"/>
                <w:color w:val="000000"/>
                <w:sz w:val="20"/>
              </w:rPr>
              <w:t>
2. Aкт приема-передачи</w:t>
            </w:r>
          </w:p>
          <w:bookmarkEnd w:id="32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22"/>
          <w:p>
            <w:pPr>
              <w:spacing w:after="20"/>
              <w:ind w:left="20"/>
              <w:jc w:val="both"/>
            </w:pPr>
            <w:r>
              <w:rPr>
                <w:rFonts w:ascii="Times New Roman"/>
                <w:b w:val="false"/>
                <w:i w:val="false"/>
                <w:color w:val="000000"/>
                <w:sz w:val="20"/>
              </w:rPr>
              <w:t>
3. Установка лицензионных программ</w:t>
            </w:r>
          </w:p>
          <w:bookmarkEnd w:id="32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23"/>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Повышение оперативности содержания</w:t>
            </w:r>
          </w:p>
          <w:bookmarkEnd w:id="32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24"/>
          <w:p>
            <w:pPr>
              <w:spacing w:after="20"/>
              <w:ind w:left="20"/>
              <w:jc w:val="both"/>
            </w:pPr>
            <w:r>
              <w:rPr>
                <w:rFonts w:ascii="Times New Roman"/>
                <w:b w:val="false"/>
                <w:i w:val="false"/>
                <w:color w:val="000000"/>
                <w:sz w:val="20"/>
              </w:rPr>
              <w:t>
2. Обеспеченность сотрудников AО «НК «ҚазAвтоЖол» необходимым оборудованием</w:t>
            </w:r>
          </w:p>
          <w:bookmarkEnd w:id="32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25"/>
          <w:p>
            <w:pPr>
              <w:spacing w:after="20"/>
              <w:ind w:left="20"/>
              <w:jc w:val="both"/>
            </w:pPr>
            <w:r>
              <w:rPr>
                <w:rFonts w:ascii="Times New Roman"/>
                <w:b w:val="false"/>
                <w:i w:val="false"/>
                <w:color w:val="000000"/>
                <w:sz w:val="20"/>
              </w:rPr>
              <w:t>
3. Обеспечение информационной безопасности</w:t>
            </w:r>
          </w:p>
          <w:bookmarkEnd w:id="32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26"/>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Средние затраты </w:t>
            </w:r>
          </w:p>
          <w:bookmarkEnd w:id="32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27"/>
          <w:p>
            <w:pPr>
              <w:spacing w:after="20"/>
              <w:ind w:left="20"/>
              <w:jc w:val="both"/>
            </w:pPr>
            <w:r>
              <w:rPr>
                <w:rFonts w:ascii="Times New Roman"/>
                <w:b w:val="false"/>
                <w:i w:val="false"/>
                <w:color w:val="000000"/>
                <w:sz w:val="20"/>
              </w:rPr>
              <w:t>
Объем бюджетных средств</w:t>
            </w:r>
          </w:p>
          <w:bookmarkEnd w:id="32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336"/>
        <w:gridCol w:w="990"/>
        <w:gridCol w:w="975"/>
        <w:gridCol w:w="1153"/>
        <w:gridCol w:w="1236"/>
        <w:gridCol w:w="1156"/>
        <w:gridCol w:w="1156"/>
        <w:gridCol w:w="1036"/>
        <w:gridCol w:w="907"/>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28"/>
          <w:p>
            <w:pPr>
              <w:spacing w:after="20"/>
              <w:ind w:left="20"/>
              <w:jc w:val="both"/>
            </w:pPr>
            <w:r>
              <w:rPr>
                <w:rFonts w:ascii="Times New Roman"/>
                <w:b w:val="false"/>
                <w:i w:val="false"/>
                <w:color w:val="000000"/>
                <w:sz w:val="20"/>
              </w:rPr>
              <w:t>
Бюджетная программа</w:t>
            </w:r>
          </w:p>
          <w:bookmarkEnd w:id="3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«Субсидирование регулярных внутренних авиаперевозок»</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29"/>
          <w:p>
            <w:pPr>
              <w:spacing w:after="20"/>
              <w:ind w:left="20"/>
              <w:jc w:val="both"/>
            </w:pPr>
            <w:r>
              <w:rPr>
                <w:rFonts w:ascii="Times New Roman"/>
                <w:b w:val="false"/>
                <w:i w:val="false"/>
                <w:color w:val="000000"/>
                <w:sz w:val="20"/>
              </w:rPr>
              <w:t>
Описание</w:t>
            </w:r>
          </w:p>
          <w:bookmarkEnd w:id="3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услуг авиатранспорта на регулярные внутренние авиаперевозки для среднестатистического потребителя путем осуществления гибкой тарифной политики, направленной на поэтапное снижение объемов субсидирования и в дальнейшем переход на полную самоокупаемость</w:t>
            </w:r>
          </w:p>
        </w:tc>
      </w:tr>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30"/>
          <w:p>
            <w:pPr>
              <w:spacing w:after="20"/>
              <w:ind w:left="20"/>
              <w:jc w:val="both"/>
            </w:pPr>
            <w:r>
              <w:rPr>
                <w:rFonts w:ascii="Times New Roman"/>
                <w:b w:val="false"/>
                <w:i w:val="false"/>
                <w:color w:val="000000"/>
                <w:sz w:val="20"/>
              </w:rPr>
              <w:t>
Вид бюджетной программы</w:t>
            </w:r>
          </w:p>
          <w:bookmarkEnd w:id="330"/>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31"/>
          <w:p>
            <w:pPr>
              <w:spacing w:after="20"/>
              <w:ind w:left="20"/>
              <w:jc w:val="both"/>
            </w:pPr>
            <w:r>
              <w:rPr>
                <w:rFonts w:ascii="Times New Roman"/>
                <w:b w:val="false"/>
                <w:i w:val="false"/>
                <w:color w:val="000000"/>
                <w:sz w:val="20"/>
              </w:rPr>
              <w:t>
Наименование показателя бюджетной программы</w:t>
            </w:r>
          </w:p>
          <w:bookmarkEnd w:id="331"/>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32"/>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субсидируемых авиамаршрутов</w:t>
            </w:r>
          </w:p>
          <w:bookmarkEnd w:id="33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33"/>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Загрузка пассажиров на воздушном судне</w:t>
            </w:r>
          </w:p>
          <w:bookmarkEnd w:id="33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34"/>
          <w:p>
            <w:pPr>
              <w:spacing w:after="20"/>
              <w:ind w:left="20"/>
              <w:jc w:val="both"/>
            </w:pPr>
            <w:r>
              <w:rPr>
                <w:rFonts w:ascii="Times New Roman"/>
                <w:b w:val="false"/>
                <w:i w:val="false"/>
                <w:color w:val="000000"/>
                <w:sz w:val="20"/>
              </w:rPr>
              <w:t>
2. Увеличение пассажирооборота</w:t>
            </w:r>
          </w:p>
          <w:bookmarkEnd w:id="33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35"/>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Качество выполнения пассажирских перевозок</w:t>
            </w:r>
          </w:p>
          <w:bookmarkEnd w:id="33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36"/>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Перевод субсидируемых рейсов на коммерческую основу</w:t>
            </w:r>
          </w:p>
          <w:bookmarkEnd w:id="336"/>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37"/>
          <w:p>
            <w:pPr>
              <w:spacing w:after="20"/>
              <w:ind w:left="20"/>
              <w:jc w:val="both"/>
            </w:pPr>
            <w:r>
              <w:rPr>
                <w:rFonts w:ascii="Times New Roman"/>
                <w:b w:val="false"/>
                <w:i w:val="false"/>
                <w:color w:val="000000"/>
                <w:sz w:val="20"/>
              </w:rPr>
              <w:t xml:space="preserve">
2. Объем субсидий на 1 пкм </w:t>
            </w:r>
          </w:p>
          <w:bookmarkEnd w:id="33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38"/>
          <w:p>
            <w:pPr>
              <w:spacing w:after="20"/>
              <w:ind w:left="20"/>
              <w:jc w:val="both"/>
            </w:pPr>
            <w:r>
              <w:rPr>
                <w:rFonts w:ascii="Times New Roman"/>
                <w:b w:val="false"/>
                <w:i w:val="false"/>
                <w:color w:val="000000"/>
                <w:sz w:val="20"/>
              </w:rPr>
              <w:t>
Объем бюджетных средств</w:t>
            </w:r>
          </w:p>
          <w:bookmarkEnd w:id="33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961"/>
        <w:gridCol w:w="2133"/>
        <w:gridCol w:w="952"/>
        <w:gridCol w:w="1117"/>
        <w:gridCol w:w="1122"/>
        <w:gridCol w:w="918"/>
        <w:gridCol w:w="905"/>
        <w:gridCol w:w="906"/>
        <w:gridCol w:w="907"/>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39"/>
          <w:p>
            <w:pPr>
              <w:spacing w:after="20"/>
              <w:ind w:left="20"/>
              <w:jc w:val="both"/>
            </w:pPr>
            <w:r>
              <w:rPr>
                <w:rFonts w:ascii="Times New Roman"/>
                <w:b w:val="false"/>
                <w:i w:val="false"/>
                <w:color w:val="000000"/>
                <w:sz w:val="20"/>
              </w:rPr>
              <w:t>
Бюджетная программа</w:t>
            </w:r>
          </w:p>
          <w:bookmarkEnd w:id="3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«Строительство и реконструкция инфраструктуры водного транспорта»</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40"/>
          <w:p>
            <w:pPr>
              <w:spacing w:after="20"/>
              <w:ind w:left="20"/>
              <w:jc w:val="both"/>
            </w:pPr>
            <w:r>
              <w:rPr>
                <w:rFonts w:ascii="Times New Roman"/>
                <w:b w:val="false"/>
                <w:i w:val="false"/>
                <w:color w:val="000000"/>
                <w:sz w:val="20"/>
              </w:rPr>
              <w:t>
Описание</w:t>
            </w:r>
          </w:p>
          <w:bookmarkEnd w:id="3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водного транспорта, отвечающего современным требованиям, для безопасного и бесперебойного обслуживания судов морского и внутренневодного транспорта</w:t>
            </w:r>
          </w:p>
        </w:tc>
      </w:tr>
      <w:tr>
        <w:trPr>
          <w:trHeight w:val="81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41"/>
          <w:p>
            <w:pPr>
              <w:spacing w:after="20"/>
              <w:ind w:left="20"/>
              <w:jc w:val="both"/>
            </w:pPr>
            <w:r>
              <w:rPr>
                <w:rFonts w:ascii="Times New Roman"/>
                <w:b w:val="false"/>
                <w:i w:val="false"/>
                <w:color w:val="000000"/>
                <w:sz w:val="20"/>
              </w:rPr>
              <w:t>
Вид бюджетной программы</w:t>
            </w:r>
          </w:p>
          <w:bookmarkEnd w:id="341"/>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2"/>
          <w:p>
            <w:pPr>
              <w:spacing w:after="20"/>
              <w:ind w:left="20"/>
              <w:jc w:val="both"/>
            </w:pPr>
            <w:r>
              <w:rPr>
                <w:rFonts w:ascii="Times New Roman"/>
                <w:b w:val="false"/>
                <w:i w:val="false"/>
                <w:color w:val="000000"/>
                <w:sz w:val="20"/>
              </w:rPr>
              <w:t>
Наименование показателя бюджетной программы</w:t>
            </w:r>
          </w:p>
          <w:bookmarkEnd w:id="342"/>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43"/>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Реконструкция судоходных шлюзов, в том числе:</w:t>
            </w:r>
            <w:r>
              <w:br/>
            </w:r>
            <w:r>
              <w:rPr>
                <w:rFonts w:ascii="Times New Roman"/>
                <w:b w:val="false"/>
                <w:i w:val="false"/>
                <w:color w:val="000000"/>
                <w:sz w:val="20"/>
              </w:rPr>
              <w:t>
переходящие проекты:</w:t>
            </w:r>
            <w:r>
              <w:br/>
            </w:r>
            <w:r>
              <w:rPr>
                <w:rFonts w:ascii="Times New Roman"/>
                <w:b w:val="false"/>
                <w:i w:val="false"/>
                <w:color w:val="000000"/>
                <w:sz w:val="20"/>
              </w:rPr>
              <w:t>
новые проекты:</w:t>
            </w:r>
          </w:p>
          <w:bookmarkEnd w:id="343"/>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44"/>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p>
          <w:bookmarkEnd w:id="344"/>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5"/>
          <w:p>
            <w:pPr>
              <w:spacing w:after="20"/>
              <w:ind w:left="20"/>
              <w:jc w:val="both"/>
            </w:pPr>
            <w:r>
              <w:rPr>
                <w:rFonts w:ascii="Times New Roman"/>
                <w:b w:val="false"/>
                <w:i w:val="false"/>
                <w:color w:val="000000"/>
                <w:sz w:val="20"/>
              </w:rPr>
              <w:t>
3</w:t>
            </w:r>
          </w:p>
          <w:bookmarkEnd w:id="34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46"/>
          <w:p>
            <w:pPr>
              <w:spacing w:after="20"/>
              <w:ind w:left="20"/>
              <w:jc w:val="both"/>
            </w:pPr>
            <w:r>
              <w:rPr>
                <w:rFonts w:ascii="Times New Roman"/>
                <w:b w:val="false"/>
                <w:i w:val="false"/>
                <w:color w:val="000000"/>
                <w:sz w:val="20"/>
              </w:rPr>
              <w:t>
1</w:t>
            </w:r>
          </w:p>
          <w:bookmarkEnd w:id="346"/>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4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Реализация проектов</w:t>
            </w:r>
          </w:p>
          <w:bookmarkEnd w:id="347"/>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48"/>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Реализация запланированных мероприятий</w:t>
            </w:r>
          </w:p>
          <w:bookmarkEnd w:id="348"/>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49"/>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Снижение износа шлюзов</w:t>
            </w:r>
          </w:p>
          <w:bookmarkEnd w:id="349"/>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0"/>
          <w:p>
            <w:pPr>
              <w:spacing w:after="20"/>
              <w:ind w:left="20"/>
              <w:jc w:val="both"/>
            </w:pPr>
            <w:r>
              <w:rPr>
                <w:rFonts w:ascii="Times New Roman"/>
                <w:b w:val="false"/>
                <w:i w:val="false"/>
                <w:color w:val="000000"/>
                <w:sz w:val="20"/>
              </w:rPr>
              <w:t xml:space="preserve">
2. Увеличение пропускной способности </w:t>
            </w:r>
          </w:p>
          <w:bookmarkEnd w:id="350"/>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шлюзование судов в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1"/>
          <w:p>
            <w:pPr>
              <w:spacing w:after="20"/>
              <w:ind w:left="20"/>
              <w:jc w:val="both"/>
            </w:pPr>
            <w:r>
              <w:rPr>
                <w:rFonts w:ascii="Times New Roman"/>
                <w:b w:val="false"/>
                <w:i w:val="false"/>
                <w:color w:val="000000"/>
                <w:sz w:val="20"/>
              </w:rPr>
              <w:t>
Объем бюджетных средств</w:t>
            </w:r>
          </w:p>
          <w:bookmarkEnd w:id="351"/>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810"/>
        <w:gridCol w:w="1161"/>
        <w:gridCol w:w="1160"/>
        <w:gridCol w:w="1160"/>
        <w:gridCol w:w="1226"/>
        <w:gridCol w:w="1160"/>
        <w:gridCol w:w="1161"/>
        <w:gridCol w:w="880"/>
        <w:gridCol w:w="881"/>
      </w:tblGrid>
      <w:tr>
        <w:trPr>
          <w:trHeight w:val="24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52"/>
          <w:p>
            <w:pPr>
              <w:spacing w:after="20"/>
              <w:ind w:left="20"/>
              <w:jc w:val="both"/>
            </w:pPr>
            <w:r>
              <w:rPr>
                <w:rFonts w:ascii="Times New Roman"/>
                <w:b w:val="false"/>
                <w:i w:val="false"/>
                <w:color w:val="000000"/>
                <w:sz w:val="20"/>
              </w:rPr>
              <w:t>
Бюджетная программа</w:t>
            </w:r>
          </w:p>
          <w:bookmarkEnd w:id="35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w:t>
            </w:r>
          </w:p>
        </w:tc>
      </w:tr>
      <w:tr>
        <w:trPr>
          <w:trHeight w:val="28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53"/>
          <w:p>
            <w:pPr>
              <w:spacing w:after="20"/>
              <w:ind w:left="20"/>
              <w:jc w:val="both"/>
            </w:pPr>
            <w:r>
              <w:rPr>
                <w:rFonts w:ascii="Times New Roman"/>
                <w:b w:val="false"/>
                <w:i w:val="false"/>
                <w:color w:val="000000"/>
                <w:sz w:val="20"/>
              </w:rPr>
              <w:t xml:space="preserve">
Описание </w:t>
            </w:r>
          </w:p>
          <w:bookmarkEnd w:id="3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для оказания государственных услуг, предоставляемых физическим и юридическим лицам через ЦОН</w:t>
            </w:r>
          </w:p>
        </w:tc>
      </w:tr>
      <w:tr>
        <w:trPr>
          <w:trHeight w:val="78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54"/>
          <w:p>
            <w:pPr>
              <w:spacing w:after="20"/>
              <w:ind w:left="20"/>
              <w:jc w:val="both"/>
            </w:pPr>
            <w:r>
              <w:rPr>
                <w:rFonts w:ascii="Times New Roman"/>
                <w:b w:val="false"/>
                <w:i w:val="false"/>
                <w:color w:val="000000"/>
                <w:sz w:val="20"/>
              </w:rPr>
              <w:t>
Вид бюджетной программы</w:t>
            </w:r>
          </w:p>
          <w:bookmarkEnd w:id="354"/>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78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55"/>
          <w:p>
            <w:pPr>
              <w:spacing w:after="20"/>
              <w:ind w:left="20"/>
              <w:jc w:val="both"/>
            </w:pPr>
            <w:r>
              <w:rPr>
                <w:rFonts w:ascii="Times New Roman"/>
                <w:b w:val="false"/>
                <w:i w:val="false"/>
                <w:color w:val="000000"/>
                <w:sz w:val="20"/>
              </w:rPr>
              <w:t>
Наименование показателя бюджетной программы</w:t>
            </w:r>
          </w:p>
          <w:bookmarkEnd w:id="355"/>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56"/>
          <w:p>
            <w:pPr>
              <w:spacing w:after="20"/>
              <w:ind w:left="20"/>
              <w:jc w:val="both"/>
            </w:pPr>
            <w:r>
              <w:rPr>
                <w:rFonts w:ascii="Times New Roman"/>
                <w:b w:val="false"/>
                <w:i w:val="false"/>
                <w:color w:val="000000"/>
                <w:sz w:val="20"/>
              </w:rPr>
              <w:t>
Показатели прямого результата 1. Количество сотрудников для оказания государственных услуг, предоставляемых через ЦОН</w:t>
            </w:r>
          </w:p>
          <w:bookmarkEnd w:id="35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57"/>
          <w:p>
            <w:pPr>
              <w:spacing w:after="20"/>
              <w:ind w:left="20"/>
              <w:jc w:val="both"/>
            </w:pPr>
            <w:r>
              <w:rPr>
                <w:rFonts w:ascii="Times New Roman"/>
                <w:b w:val="false"/>
                <w:i w:val="false"/>
                <w:color w:val="000000"/>
                <w:sz w:val="20"/>
              </w:rPr>
              <w:t>
2. Количество оказанных услуг населению</w:t>
            </w:r>
          </w:p>
          <w:bookmarkEnd w:id="35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млн.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58"/>
          <w:p>
            <w:pPr>
              <w:spacing w:after="20"/>
              <w:ind w:left="20"/>
              <w:jc w:val="both"/>
            </w:pPr>
            <w:r>
              <w:rPr>
                <w:rFonts w:ascii="Times New Roman"/>
                <w:b w:val="false"/>
                <w:i w:val="false"/>
                <w:color w:val="000000"/>
                <w:sz w:val="20"/>
              </w:rPr>
              <w:t xml:space="preserve">
3. Открытие специализированных центров обслуживания населения в г. Aстане, Караганде, Aлматы и Aктау </w:t>
            </w:r>
          </w:p>
          <w:bookmarkEnd w:id="35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59"/>
          <w:p>
            <w:pPr>
              <w:spacing w:after="20"/>
              <w:ind w:left="20"/>
              <w:jc w:val="both"/>
            </w:pPr>
            <w:r>
              <w:rPr>
                <w:rFonts w:ascii="Times New Roman"/>
                <w:b w:val="false"/>
                <w:i w:val="false"/>
                <w:color w:val="000000"/>
                <w:sz w:val="20"/>
              </w:rPr>
              <w:t xml:space="preserve">
Показатель конечного результата </w:t>
            </w:r>
            <w:r>
              <w:br/>
            </w:r>
            <w:r>
              <w:rPr>
                <w:rFonts w:ascii="Times New Roman"/>
                <w:b w:val="false"/>
                <w:i w:val="false"/>
                <w:color w:val="000000"/>
                <w:sz w:val="20"/>
              </w:rPr>
              <w:t>
Эффективное предоставление государственных услуг населению</w:t>
            </w:r>
          </w:p>
          <w:bookmarkEnd w:id="35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xml:space="preserve">
1. Бесперебойная работа центров обслуживания населения </w:t>
            </w:r>
          </w:p>
          <w:bookmarkEnd w:id="36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1"/>
          <w:p>
            <w:pPr>
              <w:spacing w:after="20"/>
              <w:ind w:left="20"/>
              <w:jc w:val="both"/>
            </w:pPr>
            <w:r>
              <w:rPr>
                <w:rFonts w:ascii="Times New Roman"/>
                <w:b w:val="false"/>
                <w:i w:val="false"/>
                <w:color w:val="000000"/>
                <w:sz w:val="20"/>
              </w:rPr>
              <w:t>
2. Средняя производительность одного сотрудника ЦОН</w:t>
            </w:r>
          </w:p>
          <w:bookmarkEnd w:id="36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 в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62"/>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Модернизация ЦОН</w:t>
            </w:r>
          </w:p>
          <w:bookmarkEnd w:id="36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63"/>
          <w:p>
            <w:pPr>
              <w:spacing w:after="20"/>
              <w:ind w:left="20"/>
              <w:jc w:val="both"/>
            </w:pPr>
            <w:r>
              <w:rPr>
                <w:rFonts w:ascii="Times New Roman"/>
                <w:b w:val="false"/>
                <w:i w:val="false"/>
                <w:color w:val="000000"/>
                <w:sz w:val="20"/>
              </w:rPr>
              <w:t>
Объем бюджетных расходов</w:t>
            </w:r>
          </w:p>
          <w:bookmarkEnd w:id="363"/>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15 505 098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3243"/>
        <w:gridCol w:w="988"/>
        <w:gridCol w:w="893"/>
        <w:gridCol w:w="989"/>
        <w:gridCol w:w="901"/>
        <w:gridCol w:w="990"/>
        <w:gridCol w:w="990"/>
        <w:gridCol w:w="967"/>
        <w:gridCol w:w="881"/>
      </w:tblGrid>
      <w:tr>
        <w:trPr>
          <w:trHeight w:val="25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64"/>
          <w:p>
            <w:pPr>
              <w:spacing w:after="20"/>
              <w:ind w:left="20"/>
              <w:jc w:val="both"/>
            </w:pPr>
            <w:r>
              <w:rPr>
                <w:rFonts w:ascii="Times New Roman"/>
                <w:b w:val="false"/>
                <w:i w:val="false"/>
                <w:color w:val="000000"/>
                <w:sz w:val="20"/>
              </w:rPr>
              <w:t>
Бюджетная программа</w:t>
            </w:r>
          </w:p>
          <w:bookmarkEnd w:id="3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«Сопровождение системы управления и мониторинга сетей операторов связи»</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65"/>
          <w:p>
            <w:pPr>
              <w:spacing w:after="20"/>
              <w:ind w:left="20"/>
              <w:jc w:val="both"/>
            </w:pPr>
            <w:r>
              <w:rPr>
                <w:rFonts w:ascii="Times New Roman"/>
                <w:b w:val="false"/>
                <w:i w:val="false"/>
                <w:color w:val="000000"/>
                <w:sz w:val="20"/>
              </w:rPr>
              <w:t xml:space="preserve">
Описание </w:t>
            </w:r>
          </w:p>
          <w:bookmarkEnd w:id="3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525"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6"/>
          <w:p>
            <w:pPr>
              <w:spacing w:after="20"/>
              <w:ind w:left="20"/>
              <w:jc w:val="both"/>
            </w:pPr>
            <w:r>
              <w:rPr>
                <w:rFonts w:ascii="Times New Roman"/>
                <w:b w:val="false"/>
                <w:i w:val="false"/>
                <w:color w:val="000000"/>
                <w:sz w:val="20"/>
              </w:rPr>
              <w:t>
Вид бюджетной программы</w:t>
            </w:r>
          </w:p>
          <w:bookmarkEnd w:id="366"/>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67"/>
          <w:p>
            <w:pPr>
              <w:spacing w:after="20"/>
              <w:ind w:left="20"/>
              <w:jc w:val="both"/>
            </w:pPr>
            <w:r>
              <w:rPr>
                <w:rFonts w:ascii="Times New Roman"/>
                <w:b w:val="false"/>
                <w:i w:val="false"/>
                <w:color w:val="000000"/>
                <w:sz w:val="20"/>
              </w:rPr>
              <w:t>
Наименование показателя бюджетной программы</w:t>
            </w:r>
          </w:p>
          <w:bookmarkEnd w:id="367"/>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6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секретно</w:t>
            </w:r>
          </w:p>
          <w:bookmarkEnd w:id="36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6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секретно</w:t>
            </w:r>
          </w:p>
          <w:bookmarkEnd w:id="36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7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секретно</w:t>
            </w:r>
          </w:p>
          <w:bookmarkEnd w:id="37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7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секретно</w:t>
            </w:r>
          </w:p>
          <w:bookmarkEnd w:id="37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72"/>
          <w:p>
            <w:pPr>
              <w:spacing w:after="20"/>
              <w:ind w:left="20"/>
              <w:jc w:val="both"/>
            </w:pPr>
            <w:r>
              <w:rPr>
                <w:rFonts w:ascii="Times New Roman"/>
                <w:b w:val="false"/>
                <w:i w:val="false"/>
                <w:color w:val="000000"/>
                <w:sz w:val="20"/>
              </w:rPr>
              <w:t>
Объем бюджетных расходов</w:t>
            </w:r>
          </w:p>
          <w:bookmarkEnd w:id="37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932"/>
        <w:gridCol w:w="1029"/>
        <w:gridCol w:w="883"/>
        <w:gridCol w:w="884"/>
        <w:gridCol w:w="943"/>
        <w:gridCol w:w="988"/>
        <w:gridCol w:w="1069"/>
        <w:gridCol w:w="1117"/>
        <w:gridCol w:w="880"/>
      </w:tblGrid>
      <w:tr>
        <w:trPr>
          <w:trHeight w:val="25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73"/>
          <w:p>
            <w:pPr>
              <w:spacing w:after="20"/>
              <w:ind w:left="20"/>
              <w:jc w:val="both"/>
            </w:pPr>
            <w:r>
              <w:rPr>
                <w:rFonts w:ascii="Times New Roman"/>
                <w:b w:val="false"/>
                <w:i w:val="false"/>
                <w:color w:val="000000"/>
                <w:sz w:val="20"/>
              </w:rPr>
              <w:t>
Бюджетная программа</w:t>
            </w:r>
          </w:p>
          <w:bookmarkEnd w:id="3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«Модернизация системы мониторинга радиочастотного спектра Республики Казахстан»</w:t>
            </w:r>
          </w:p>
        </w:tc>
      </w:tr>
      <w:tr>
        <w:trPr>
          <w:trHeight w:val="22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74"/>
          <w:p>
            <w:pPr>
              <w:spacing w:after="20"/>
              <w:ind w:left="20"/>
              <w:jc w:val="both"/>
            </w:pPr>
            <w:r>
              <w:rPr>
                <w:rFonts w:ascii="Times New Roman"/>
                <w:b w:val="false"/>
                <w:i w:val="false"/>
                <w:color w:val="000000"/>
                <w:sz w:val="20"/>
              </w:rPr>
              <w:t>
Описание</w:t>
            </w:r>
          </w:p>
          <w:bookmarkEnd w:id="3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825"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75"/>
          <w:p>
            <w:pPr>
              <w:spacing w:after="20"/>
              <w:ind w:left="20"/>
              <w:jc w:val="both"/>
            </w:pPr>
            <w:r>
              <w:rPr>
                <w:rFonts w:ascii="Times New Roman"/>
                <w:b w:val="false"/>
                <w:i w:val="false"/>
                <w:color w:val="000000"/>
                <w:sz w:val="20"/>
              </w:rPr>
              <w:t>
Вид бюджетной программы</w:t>
            </w:r>
          </w:p>
          <w:bookmarkEnd w:id="375"/>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825"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76"/>
          <w:p>
            <w:pPr>
              <w:spacing w:after="20"/>
              <w:ind w:left="20"/>
              <w:jc w:val="both"/>
            </w:pPr>
            <w:r>
              <w:rPr>
                <w:rFonts w:ascii="Times New Roman"/>
                <w:b w:val="false"/>
                <w:i w:val="false"/>
                <w:color w:val="000000"/>
                <w:sz w:val="20"/>
              </w:rPr>
              <w:t>
Наименование показателя бюджетной программы</w:t>
            </w:r>
          </w:p>
          <w:bookmarkEnd w:id="376"/>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7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секретно</w:t>
            </w:r>
          </w:p>
          <w:bookmarkEnd w:id="37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7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секретно</w:t>
            </w:r>
          </w:p>
          <w:bookmarkEnd w:id="37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7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секретно</w:t>
            </w:r>
          </w:p>
          <w:bookmarkEnd w:id="37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8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секретно</w:t>
            </w:r>
          </w:p>
          <w:bookmarkEnd w:id="38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81"/>
          <w:p>
            <w:pPr>
              <w:spacing w:after="20"/>
              <w:ind w:left="20"/>
              <w:jc w:val="both"/>
            </w:pPr>
            <w:r>
              <w:rPr>
                <w:rFonts w:ascii="Times New Roman"/>
                <w:b w:val="false"/>
                <w:i w:val="false"/>
                <w:color w:val="000000"/>
                <w:sz w:val="20"/>
              </w:rPr>
              <w:t>
Объем бюджетных расходов</w:t>
            </w:r>
          </w:p>
          <w:bookmarkEnd w:id="38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2810"/>
        <w:gridCol w:w="2286"/>
        <w:gridCol w:w="893"/>
        <w:gridCol w:w="893"/>
        <w:gridCol w:w="908"/>
        <w:gridCol w:w="909"/>
        <w:gridCol w:w="909"/>
        <w:gridCol w:w="908"/>
        <w:gridCol w:w="888"/>
      </w:tblGrid>
      <w:tr>
        <w:trPr>
          <w:trHeight w:val="25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82"/>
          <w:p>
            <w:pPr>
              <w:spacing w:after="20"/>
              <w:ind w:left="20"/>
              <w:jc w:val="both"/>
            </w:pPr>
            <w:r>
              <w:rPr>
                <w:rFonts w:ascii="Times New Roman"/>
                <w:b w:val="false"/>
                <w:i w:val="false"/>
                <w:color w:val="000000"/>
                <w:sz w:val="20"/>
              </w:rPr>
              <w:t>
Бюджетная программа</w:t>
            </w:r>
          </w:p>
          <w:bookmarkEnd w:id="38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«Международно-правовая защита и координация орбитально-частотного ресурса Республики Казахстан»</w:t>
            </w:r>
          </w:p>
        </w:tc>
      </w:tr>
      <w:tr>
        <w:trPr>
          <w:trHeight w:val="25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83"/>
          <w:p>
            <w:pPr>
              <w:spacing w:after="20"/>
              <w:ind w:left="20"/>
              <w:jc w:val="both"/>
            </w:pPr>
            <w:r>
              <w:rPr>
                <w:rFonts w:ascii="Times New Roman"/>
                <w:b w:val="false"/>
                <w:i w:val="false"/>
                <w:color w:val="000000"/>
                <w:sz w:val="20"/>
              </w:rPr>
              <w:t xml:space="preserve">
Описание </w:t>
            </w:r>
          </w:p>
          <w:bookmarkEnd w:id="38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Международно-правовая защита и координация орбитально-частотного ресурса Республики Казахстан</w:t>
            </w:r>
          </w:p>
        </w:tc>
      </w:tr>
      <w:tr>
        <w:trPr>
          <w:trHeight w:val="54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84"/>
          <w:p>
            <w:pPr>
              <w:spacing w:after="20"/>
              <w:ind w:left="20"/>
              <w:jc w:val="both"/>
            </w:pPr>
            <w:r>
              <w:rPr>
                <w:rFonts w:ascii="Times New Roman"/>
                <w:b w:val="false"/>
                <w:i w:val="false"/>
                <w:color w:val="000000"/>
                <w:sz w:val="20"/>
              </w:rPr>
              <w:t>
Вид бюджетной программы</w:t>
            </w:r>
          </w:p>
          <w:bookmarkEnd w:id="384"/>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5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r>
              <w:br/>
            </w:r>
            <w:r>
              <w:rPr>
                <w:rFonts w:ascii="Times New Roman"/>
                <w:b w:val="false"/>
                <w:i w:val="false"/>
                <w:color w:val="000000"/>
                <w:sz w:val="20"/>
              </w:rPr>
              <w:t>
 </w:t>
            </w:r>
          </w:p>
        </w:tc>
      </w:tr>
      <w:tr>
        <w:trPr>
          <w:trHeight w:val="24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85"/>
          <w:p>
            <w:pPr>
              <w:spacing w:after="20"/>
              <w:ind w:left="20"/>
              <w:jc w:val="both"/>
            </w:pPr>
            <w:r>
              <w:rPr>
                <w:rFonts w:ascii="Times New Roman"/>
                <w:b w:val="false"/>
                <w:i w:val="false"/>
                <w:color w:val="000000"/>
                <w:sz w:val="20"/>
              </w:rPr>
              <w:t>
Наименование показателя бюджетной программы</w:t>
            </w:r>
          </w:p>
          <w:bookmarkEnd w:id="385"/>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86"/>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1. Экспертиза зарубежных спутниковых сетей и выдача технических заключений на предмет их совместимости со спутниковыми сетями системы «KazSat» и космической системой Дистанционного Зондирования Земли</w:t>
            </w:r>
          </w:p>
          <w:bookmarkEnd w:id="386"/>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экспертиз,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87"/>
          <w:p>
            <w:pPr>
              <w:spacing w:after="20"/>
              <w:ind w:left="20"/>
              <w:jc w:val="both"/>
            </w:pPr>
            <w:r>
              <w:rPr>
                <w:rFonts w:ascii="Times New Roman"/>
                <w:b w:val="false"/>
                <w:i w:val="false"/>
                <w:color w:val="000000"/>
                <w:sz w:val="20"/>
              </w:rPr>
              <w:t>
2. Проведение координационных работ частотных присвоений с зарубежными администрациями связи</w:t>
            </w:r>
          </w:p>
          <w:bookmarkEnd w:id="387"/>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отчет,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8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Предложение по координации частотных присвоений между спутниковыми сетями системы «KazSat», космической системой Дистанционного Зондирования Земли и зарубежными спутниковыми сетями с целью определения условий их использования</w:t>
            </w:r>
          </w:p>
          <w:bookmarkEnd w:id="388"/>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предложений,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89"/>
          <w:p>
            <w:pPr>
              <w:spacing w:after="20"/>
              <w:ind w:left="20"/>
              <w:jc w:val="both"/>
            </w:pPr>
            <w:r>
              <w:rPr>
                <w:rFonts w:ascii="Times New Roman"/>
                <w:b w:val="false"/>
                <w:i w:val="false"/>
                <w:color w:val="000000"/>
                <w:sz w:val="20"/>
              </w:rPr>
              <w:t xml:space="preserve">
Показатели качества </w:t>
            </w:r>
          </w:p>
          <w:bookmarkEnd w:id="389"/>
          <w:p>
            <w:pPr>
              <w:spacing w:after="20"/>
              <w:ind w:left="20"/>
              <w:jc w:val="both"/>
            </w:pPr>
            <w:r>
              <w:rPr>
                <w:rFonts w:ascii="Times New Roman"/>
                <w:b w:val="false"/>
                <w:i w:val="false"/>
                <w:color w:val="000000"/>
                <w:sz w:val="20"/>
              </w:rPr>
              <w:t xml:space="preserve">Запись частотных присвоений в международную таблицу распределения частот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частотных присвоений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90"/>
          <w:p>
            <w:pPr>
              <w:spacing w:after="20"/>
              <w:ind w:left="20"/>
              <w:jc w:val="both"/>
            </w:pPr>
            <w:r>
              <w:rPr>
                <w:rFonts w:ascii="Times New Roman"/>
                <w:b w:val="false"/>
                <w:i w:val="false"/>
                <w:color w:val="000000"/>
                <w:sz w:val="20"/>
              </w:rPr>
              <w:t>
Показатели эффективности Координационное соглашение, достигнутое Aдминистрацией связи Республики Казахстан с зарубежными администрациями связи</w:t>
            </w:r>
          </w:p>
          <w:bookmarkEnd w:id="390"/>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91"/>
          <w:p>
            <w:pPr>
              <w:spacing w:after="20"/>
              <w:ind w:left="20"/>
              <w:jc w:val="both"/>
            </w:pPr>
            <w:r>
              <w:rPr>
                <w:rFonts w:ascii="Times New Roman"/>
                <w:b w:val="false"/>
                <w:i w:val="false"/>
                <w:color w:val="000000"/>
                <w:sz w:val="20"/>
              </w:rPr>
              <w:t>
Объем бюджетных расходов</w:t>
            </w:r>
          </w:p>
          <w:bookmarkEnd w:id="39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951"/>
        <w:gridCol w:w="984"/>
        <w:gridCol w:w="1155"/>
        <w:gridCol w:w="1155"/>
        <w:gridCol w:w="1156"/>
        <w:gridCol w:w="1216"/>
        <w:gridCol w:w="1156"/>
        <w:gridCol w:w="877"/>
        <w:gridCol w:w="877"/>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92"/>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3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трансферты на развитие областным бюджетам, бюджетам городов Aстаны и Aлматы на развитие транспортной инфраструктуры»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93"/>
          <w:p>
            <w:pPr>
              <w:spacing w:after="20"/>
              <w:ind w:left="20"/>
              <w:jc w:val="both"/>
            </w:pPr>
            <w:r>
              <w:rPr>
                <w:rFonts w:ascii="Times New Roman"/>
                <w:b w:val="false"/>
                <w:i w:val="false"/>
                <w:color w:val="000000"/>
                <w:sz w:val="20"/>
              </w:rPr>
              <w:t>
Описание</w:t>
            </w:r>
          </w:p>
          <w:bookmarkEnd w:id="3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94"/>
          <w:p>
            <w:pPr>
              <w:spacing w:after="20"/>
              <w:ind w:left="20"/>
              <w:jc w:val="both"/>
            </w:pPr>
            <w:r>
              <w:rPr>
                <w:rFonts w:ascii="Times New Roman"/>
                <w:b w:val="false"/>
                <w:i w:val="false"/>
                <w:color w:val="000000"/>
                <w:sz w:val="20"/>
              </w:rPr>
              <w:t>
Вид бюджетной программы</w:t>
            </w:r>
          </w:p>
          <w:bookmarkEnd w:id="394"/>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95"/>
          <w:p>
            <w:pPr>
              <w:spacing w:after="20"/>
              <w:ind w:left="20"/>
              <w:jc w:val="both"/>
            </w:pPr>
            <w:r>
              <w:rPr>
                <w:rFonts w:ascii="Times New Roman"/>
                <w:b w:val="false"/>
                <w:i w:val="false"/>
                <w:color w:val="000000"/>
                <w:sz w:val="20"/>
              </w:rPr>
              <w:t>
Наименование показателя бюджетной программы</w:t>
            </w:r>
          </w:p>
          <w:bookmarkEnd w:id="395"/>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96"/>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дорожно-ремонтных работ на автомобильных дорогах областного и районного значения</w:t>
            </w:r>
          </w:p>
          <w:bookmarkEnd w:id="39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9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Завершенные участки по строительству и реконструкции дорог</w:t>
            </w:r>
          </w:p>
          <w:bookmarkEnd w:id="39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98"/>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Количество направленных предписаний по устранению замечаний ГУ «Облжоллаборатория»</w:t>
            </w:r>
          </w:p>
          <w:bookmarkEnd w:id="39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99"/>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Затраты на 1 км. автомобильной дороги</w:t>
            </w:r>
          </w:p>
          <w:bookmarkEnd w:id="39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00"/>
          <w:p>
            <w:pPr>
              <w:spacing w:after="20"/>
              <w:ind w:left="20"/>
              <w:jc w:val="both"/>
            </w:pPr>
            <w:r>
              <w:rPr>
                <w:rFonts w:ascii="Times New Roman"/>
                <w:b w:val="false"/>
                <w:i w:val="false"/>
                <w:color w:val="000000"/>
                <w:sz w:val="20"/>
              </w:rPr>
              <w:t>
млн.</w:t>
            </w:r>
          </w:p>
          <w:bookmarkEnd w:id="400"/>
          <w:bookmarkStart w:name="z960" w:id="401"/>
          <w:p>
            <w:pPr>
              <w:spacing w:after="20"/>
              <w:ind w:left="20"/>
              <w:jc w:val="both"/>
            </w:pPr>
            <w:r>
              <w:rPr>
                <w:rFonts w:ascii="Times New Roman"/>
                <w:b w:val="false"/>
                <w:i w:val="false"/>
                <w:color w:val="000000"/>
                <w:sz w:val="20"/>
              </w:rPr>
              <w:t>
тенге</w:t>
            </w:r>
            <w:r>
              <w:br/>
            </w:r>
            <w:r>
              <w:rPr>
                <w:rFonts w:ascii="Times New Roman"/>
                <w:b w:val="false"/>
                <w:i w:val="false"/>
                <w:color w:val="000000"/>
                <w:sz w:val="20"/>
              </w:rPr>
              <w:t>
 </w:t>
            </w:r>
          </w:p>
          <w:bookmarkEnd w:id="401"/>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02"/>
          <w:p>
            <w:pPr>
              <w:spacing w:after="20"/>
              <w:ind w:left="20"/>
              <w:jc w:val="both"/>
            </w:pPr>
            <w:r>
              <w:rPr>
                <w:rFonts w:ascii="Times New Roman"/>
                <w:b w:val="false"/>
                <w:i w:val="false"/>
                <w:color w:val="000000"/>
                <w:sz w:val="20"/>
              </w:rPr>
              <w:t>
Объем бюджетных средств</w:t>
            </w:r>
          </w:p>
          <w:bookmarkEnd w:id="40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812"/>
        <w:gridCol w:w="1724"/>
        <w:gridCol w:w="990"/>
        <w:gridCol w:w="990"/>
        <w:gridCol w:w="902"/>
        <w:gridCol w:w="1130"/>
        <w:gridCol w:w="990"/>
        <w:gridCol w:w="902"/>
        <w:gridCol w:w="882"/>
      </w:tblGrid>
      <w:tr>
        <w:trPr>
          <w:trHeight w:val="255"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03"/>
          <w:p>
            <w:pPr>
              <w:spacing w:after="20"/>
              <w:ind w:left="20"/>
              <w:jc w:val="both"/>
            </w:pPr>
            <w:r>
              <w:rPr>
                <w:rFonts w:ascii="Times New Roman"/>
                <w:b w:val="false"/>
                <w:i w:val="false"/>
                <w:color w:val="000000"/>
                <w:sz w:val="20"/>
              </w:rPr>
              <w:t>
Бюджетная программа</w:t>
            </w:r>
          </w:p>
          <w:bookmarkEnd w:id="40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«Субсидирование убытков операторов сельской связи по предоставлению универсальных услуг связи»</w:t>
            </w:r>
          </w:p>
        </w:tc>
      </w:tr>
      <w:tr>
        <w:trPr>
          <w:trHeight w:val="585"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04"/>
          <w:p>
            <w:pPr>
              <w:spacing w:after="20"/>
              <w:ind w:left="20"/>
              <w:jc w:val="both"/>
            </w:pPr>
            <w:r>
              <w:rPr>
                <w:rFonts w:ascii="Times New Roman"/>
                <w:b w:val="false"/>
                <w:i w:val="false"/>
                <w:color w:val="000000"/>
                <w:sz w:val="20"/>
              </w:rPr>
              <w:t>
Описание</w:t>
            </w:r>
          </w:p>
          <w:bookmarkEnd w:id="4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субсидий на компенсацию убытков операторов сельской связи по предоставлению универсальных услуг связи в сельских населенных пунктах</w:t>
            </w:r>
          </w:p>
        </w:tc>
      </w:tr>
      <w:tr>
        <w:trPr>
          <w:trHeight w:val="48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05"/>
          <w:p>
            <w:pPr>
              <w:spacing w:after="20"/>
              <w:ind w:left="20"/>
              <w:jc w:val="both"/>
            </w:pPr>
            <w:r>
              <w:rPr>
                <w:rFonts w:ascii="Times New Roman"/>
                <w:b w:val="false"/>
                <w:i w:val="false"/>
                <w:color w:val="000000"/>
                <w:sz w:val="20"/>
              </w:rPr>
              <w:t>
Вид бюджетной программы</w:t>
            </w:r>
          </w:p>
          <w:bookmarkEnd w:id="405"/>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06"/>
          <w:p>
            <w:pPr>
              <w:spacing w:after="20"/>
              <w:ind w:left="20"/>
              <w:jc w:val="both"/>
            </w:pPr>
            <w:r>
              <w:rPr>
                <w:rFonts w:ascii="Times New Roman"/>
                <w:b w:val="false"/>
                <w:i w:val="false"/>
                <w:color w:val="000000"/>
                <w:sz w:val="20"/>
              </w:rPr>
              <w:t>
Наименование показателя бюджетной программы</w:t>
            </w:r>
          </w:p>
          <w:bookmarkEnd w:id="406"/>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0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абонентов в сельских населенных пунктах, обеспеченных универсальными услугами связи:</w:t>
            </w:r>
          </w:p>
          <w:bookmarkEnd w:id="40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08"/>
          <w:p>
            <w:pPr>
              <w:spacing w:after="20"/>
              <w:ind w:left="20"/>
              <w:jc w:val="both"/>
            </w:pPr>
            <w:r>
              <w:rPr>
                <w:rFonts w:ascii="Times New Roman"/>
                <w:b w:val="false"/>
                <w:i w:val="false"/>
                <w:color w:val="000000"/>
                <w:sz w:val="20"/>
              </w:rPr>
              <w:t>
услуги местной телефонной связи</w:t>
            </w:r>
          </w:p>
          <w:bookmarkEnd w:id="40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09"/>
          <w:p>
            <w:pPr>
              <w:spacing w:after="20"/>
              <w:ind w:left="20"/>
              <w:jc w:val="both"/>
            </w:pPr>
            <w:r>
              <w:rPr>
                <w:rFonts w:ascii="Times New Roman"/>
                <w:b w:val="false"/>
                <w:i w:val="false"/>
                <w:color w:val="000000"/>
                <w:sz w:val="20"/>
              </w:rPr>
              <w:t>
индивидуальный беспроводной доступ к сети Интернет</w:t>
            </w:r>
          </w:p>
          <w:bookmarkEnd w:id="409"/>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10"/>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Обеспечение доступа сельского населения к универсальным услугам телекоммуникаций во всех сельских населенных пунктах и достижение телефонной плотности на селе </w:t>
            </w:r>
          </w:p>
          <w:bookmarkEnd w:id="41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 на 100 жителей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11"/>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Время устранения повреждений с момента обнаружения неисправности обслуживающим персоналом или с момента поступления заявки от клиента:</w:t>
            </w:r>
          </w:p>
          <w:bookmarkEnd w:id="411"/>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12"/>
          <w:p>
            <w:pPr>
              <w:spacing w:after="20"/>
              <w:ind w:left="20"/>
              <w:jc w:val="both"/>
            </w:pPr>
            <w:r>
              <w:rPr>
                <w:rFonts w:ascii="Times New Roman"/>
                <w:b w:val="false"/>
                <w:i w:val="false"/>
                <w:color w:val="000000"/>
                <w:sz w:val="20"/>
              </w:rPr>
              <w:t>
1) кабельных</w:t>
            </w:r>
          </w:p>
          <w:bookmarkEnd w:id="412"/>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13"/>
          <w:p>
            <w:pPr>
              <w:spacing w:after="20"/>
              <w:ind w:left="20"/>
              <w:jc w:val="both"/>
            </w:pPr>
            <w:r>
              <w:rPr>
                <w:rFonts w:ascii="Times New Roman"/>
                <w:b w:val="false"/>
                <w:i w:val="false"/>
                <w:color w:val="000000"/>
                <w:sz w:val="20"/>
              </w:rPr>
              <w:t>
2) линейно-абонентских</w:t>
            </w:r>
          </w:p>
          <w:bookmarkEnd w:id="413"/>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14"/>
          <w:p>
            <w:pPr>
              <w:spacing w:after="20"/>
              <w:ind w:left="20"/>
              <w:jc w:val="both"/>
            </w:pPr>
            <w:r>
              <w:rPr>
                <w:rFonts w:ascii="Times New Roman"/>
                <w:b w:val="false"/>
                <w:i w:val="false"/>
                <w:color w:val="000000"/>
                <w:sz w:val="20"/>
              </w:rPr>
              <w:t>
3) станционных:</w:t>
            </w:r>
          </w:p>
          <w:bookmarkEnd w:id="414"/>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15"/>
          <w:p>
            <w:pPr>
              <w:spacing w:after="20"/>
              <w:ind w:left="20"/>
              <w:jc w:val="both"/>
            </w:pPr>
            <w:r>
              <w:rPr>
                <w:rFonts w:ascii="Times New Roman"/>
                <w:b w:val="false"/>
                <w:i w:val="false"/>
                <w:color w:val="000000"/>
                <w:sz w:val="20"/>
              </w:rPr>
              <w:t>
а) на обслуживаемых AТС</w:t>
            </w:r>
          </w:p>
          <w:bookmarkEnd w:id="415"/>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16"/>
          <w:p>
            <w:pPr>
              <w:spacing w:after="20"/>
              <w:ind w:left="20"/>
              <w:jc w:val="both"/>
            </w:pPr>
            <w:r>
              <w:rPr>
                <w:rFonts w:ascii="Times New Roman"/>
                <w:b w:val="false"/>
                <w:i w:val="false"/>
                <w:color w:val="000000"/>
                <w:sz w:val="20"/>
              </w:rPr>
              <w:t>
б) на необслуживаемых AТС</w:t>
            </w:r>
          </w:p>
          <w:bookmarkEnd w:id="416"/>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17"/>
          <w:p>
            <w:pPr>
              <w:spacing w:after="20"/>
              <w:ind w:left="20"/>
              <w:jc w:val="both"/>
            </w:pPr>
            <w:r>
              <w:rPr>
                <w:rFonts w:ascii="Times New Roman"/>
                <w:b w:val="false"/>
                <w:i w:val="false"/>
                <w:color w:val="000000"/>
                <w:sz w:val="20"/>
              </w:rPr>
              <w:t>
в) на аналоговых и цифровых системах передачи</w:t>
            </w:r>
          </w:p>
          <w:bookmarkEnd w:id="41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18"/>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Размер субсидий на одного сельского абонента в год</w:t>
            </w:r>
          </w:p>
          <w:bookmarkEnd w:id="41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19"/>
          <w:p>
            <w:pPr>
              <w:spacing w:after="20"/>
              <w:ind w:left="20"/>
              <w:jc w:val="both"/>
            </w:pPr>
            <w:r>
              <w:rPr>
                <w:rFonts w:ascii="Times New Roman"/>
                <w:b w:val="false"/>
                <w:i w:val="false"/>
                <w:color w:val="000000"/>
                <w:sz w:val="20"/>
              </w:rPr>
              <w:t>
Объем бюджетных расходов</w:t>
            </w:r>
          </w:p>
          <w:bookmarkEnd w:id="419"/>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333"/>
        <w:gridCol w:w="1141"/>
        <w:gridCol w:w="1146"/>
        <w:gridCol w:w="1147"/>
        <w:gridCol w:w="1149"/>
        <w:gridCol w:w="1150"/>
        <w:gridCol w:w="1150"/>
        <w:gridCol w:w="1041"/>
        <w:gridCol w:w="911"/>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20"/>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4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«Содержание здания административно-технологического комплекса «Transport tower»</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21"/>
          <w:p>
            <w:pPr>
              <w:spacing w:after="20"/>
              <w:ind w:left="20"/>
              <w:jc w:val="both"/>
            </w:pPr>
            <w:r>
              <w:rPr>
                <w:rFonts w:ascii="Times New Roman"/>
                <w:b w:val="false"/>
                <w:i w:val="false"/>
                <w:color w:val="000000"/>
                <w:sz w:val="20"/>
              </w:rPr>
              <w:t>
Описание</w:t>
            </w:r>
          </w:p>
          <w:bookmarkEnd w:id="4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техническое и хозяйственное обслуживание здания, а также прилегающей к нему территории. Обслуживание инженерных и коммуникационных сетей, систем водоснабжения, кондиционирования и отопления. Обеспечение пожарной безопасности здания</w:t>
            </w:r>
          </w:p>
        </w:tc>
      </w:tr>
      <w:tr>
        <w:trPr>
          <w:trHeight w:val="3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22"/>
          <w:p>
            <w:pPr>
              <w:spacing w:after="20"/>
              <w:ind w:left="20"/>
              <w:jc w:val="both"/>
            </w:pPr>
            <w:r>
              <w:rPr>
                <w:rFonts w:ascii="Times New Roman"/>
                <w:b w:val="false"/>
                <w:i w:val="false"/>
                <w:color w:val="000000"/>
                <w:sz w:val="20"/>
              </w:rPr>
              <w:t>
Вид бюджетной программы</w:t>
            </w:r>
          </w:p>
          <w:bookmarkEnd w:id="422"/>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23"/>
          <w:p>
            <w:pPr>
              <w:spacing w:after="20"/>
              <w:ind w:left="20"/>
              <w:jc w:val="both"/>
            </w:pPr>
            <w:r>
              <w:rPr>
                <w:rFonts w:ascii="Times New Roman"/>
                <w:b w:val="false"/>
                <w:i w:val="false"/>
                <w:color w:val="000000"/>
                <w:sz w:val="20"/>
              </w:rPr>
              <w:t>
Наименование показателя бюджетной программы</w:t>
            </w:r>
          </w:p>
          <w:bookmarkEnd w:id="423"/>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2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Техническое и хозяйственное обслуживание здания с целью создания необходимых социально-бытовых условий государственным служащим</w:t>
            </w:r>
          </w:p>
          <w:bookmarkEnd w:id="424"/>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25"/>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Обеспечение бесперебойной работы по обслуживанию здания</w:t>
            </w:r>
          </w:p>
          <w:bookmarkEnd w:id="425"/>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26"/>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Соблюдение требований безопасности</w:t>
            </w:r>
          </w:p>
          <w:bookmarkEnd w:id="426"/>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2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Средние затраты на 1 кв.м по содержанию здания </w:t>
            </w:r>
          </w:p>
          <w:bookmarkEnd w:id="427"/>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28"/>
          <w:p>
            <w:pPr>
              <w:spacing w:after="20"/>
              <w:ind w:left="20"/>
              <w:jc w:val="both"/>
            </w:pPr>
            <w:r>
              <w:rPr>
                <w:rFonts w:ascii="Times New Roman"/>
                <w:b w:val="false"/>
                <w:i w:val="false"/>
                <w:color w:val="000000"/>
                <w:sz w:val="20"/>
              </w:rPr>
              <w:t>
Объем бюджетных средств</w:t>
            </w:r>
          </w:p>
          <w:bookmarkEnd w:id="428"/>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480 749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182"/>
        <w:gridCol w:w="1348"/>
        <w:gridCol w:w="982"/>
        <w:gridCol w:w="1062"/>
        <w:gridCol w:w="985"/>
        <w:gridCol w:w="1049"/>
        <w:gridCol w:w="898"/>
        <w:gridCol w:w="1114"/>
        <w:gridCol w:w="900"/>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29"/>
          <w:p>
            <w:pPr>
              <w:spacing w:after="20"/>
              <w:ind w:left="20"/>
              <w:jc w:val="both"/>
            </w:pPr>
            <w:r>
              <w:rPr>
                <w:rFonts w:ascii="Times New Roman"/>
                <w:b w:val="false"/>
                <w:i w:val="false"/>
                <w:color w:val="000000"/>
                <w:sz w:val="20"/>
              </w:rPr>
              <w:t>
Бюджетная программа</w:t>
            </w:r>
          </w:p>
          <w:bookmarkEnd w:id="4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 трансферты областным бюджетам на изъятие земельных участков для государственных нужд»</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30"/>
          <w:p>
            <w:pPr>
              <w:spacing w:after="20"/>
              <w:ind w:left="20"/>
              <w:jc w:val="both"/>
            </w:pPr>
            <w:r>
              <w:rPr>
                <w:rFonts w:ascii="Times New Roman"/>
                <w:b w:val="false"/>
                <w:i w:val="false"/>
                <w:color w:val="000000"/>
                <w:sz w:val="20"/>
              </w:rPr>
              <w:t>
Описание</w:t>
            </w:r>
          </w:p>
          <w:bookmarkEnd w:id="4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 выкупу земельных участков и строений на них для государственных нужд под строительство и реконструкцию автомобильных дорог республиканского значения</w:t>
            </w:r>
          </w:p>
        </w:tc>
      </w:tr>
      <w:tr>
        <w:trPr>
          <w:trHeight w:val="3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31"/>
          <w:p>
            <w:pPr>
              <w:spacing w:after="20"/>
              <w:ind w:left="20"/>
              <w:jc w:val="both"/>
            </w:pPr>
            <w:r>
              <w:rPr>
                <w:rFonts w:ascii="Times New Roman"/>
                <w:b w:val="false"/>
                <w:i w:val="false"/>
                <w:color w:val="000000"/>
                <w:sz w:val="20"/>
              </w:rPr>
              <w:t>
Вид бюджетной программы</w:t>
            </w:r>
          </w:p>
          <w:bookmarkEnd w:id="431"/>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32"/>
          <w:p>
            <w:pPr>
              <w:spacing w:after="20"/>
              <w:ind w:left="20"/>
              <w:jc w:val="both"/>
            </w:pPr>
            <w:r>
              <w:rPr>
                <w:rFonts w:ascii="Times New Roman"/>
                <w:b w:val="false"/>
                <w:i w:val="false"/>
                <w:color w:val="000000"/>
                <w:sz w:val="20"/>
              </w:rPr>
              <w:t>
Наименование показателя бюджетной программы</w:t>
            </w:r>
          </w:p>
          <w:bookmarkEnd w:id="432"/>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33"/>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Выкуп земельных участков и строений, попадающих под полосу отвода автодорог</w:t>
            </w:r>
            <w:r>
              <w:br/>
            </w:r>
            <w:r>
              <w:rPr>
                <w:rFonts w:ascii="Times New Roman"/>
                <w:b w:val="false"/>
                <w:i w:val="false"/>
                <w:color w:val="000000"/>
                <w:sz w:val="20"/>
              </w:rPr>
              <w:t>
 </w:t>
            </w:r>
          </w:p>
          <w:bookmarkEnd w:id="433"/>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34"/>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Заключение договоров по выкупу земельных участков и строений</w:t>
            </w:r>
          </w:p>
          <w:bookmarkEnd w:id="434"/>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35"/>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xml:space="preserve">
Процентное соотношение количества договоров, заключенных по решениям суда, к общему количеству выкупаемых земельных участков </w:t>
            </w:r>
          </w:p>
          <w:bookmarkEnd w:id="435"/>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36"/>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Завершение выкупа земельных участков с учетом закрытия финансового года</w:t>
            </w:r>
          </w:p>
          <w:bookmarkEnd w:id="436"/>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37"/>
          <w:p>
            <w:pPr>
              <w:spacing w:after="20"/>
              <w:ind w:left="20"/>
              <w:jc w:val="both"/>
            </w:pPr>
            <w:r>
              <w:rPr>
                <w:rFonts w:ascii="Times New Roman"/>
                <w:b w:val="false"/>
                <w:i w:val="false"/>
                <w:color w:val="000000"/>
                <w:sz w:val="20"/>
              </w:rPr>
              <w:t>
Объем бюджетных средств</w:t>
            </w:r>
          </w:p>
          <w:bookmarkEnd w:id="437"/>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668"/>
        <w:gridCol w:w="1137"/>
        <w:gridCol w:w="891"/>
        <w:gridCol w:w="891"/>
        <w:gridCol w:w="904"/>
        <w:gridCol w:w="1121"/>
        <w:gridCol w:w="916"/>
        <w:gridCol w:w="883"/>
        <w:gridCol w:w="884"/>
      </w:tblGrid>
      <w:tr>
        <w:trPr>
          <w:trHeight w:val="255"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38"/>
          <w:p>
            <w:pPr>
              <w:spacing w:after="20"/>
              <w:ind w:left="20"/>
              <w:jc w:val="both"/>
            </w:pPr>
            <w:r>
              <w:rPr>
                <w:rFonts w:ascii="Times New Roman"/>
                <w:b w:val="false"/>
                <w:i w:val="false"/>
                <w:color w:val="000000"/>
                <w:sz w:val="20"/>
              </w:rPr>
              <w:t>
Бюджетная программа</w:t>
            </w:r>
          </w:p>
          <w:bookmarkEnd w:id="4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«Сопровождение системы мониторинга информационно-коммуникационных сетей»</w:t>
            </w:r>
          </w:p>
        </w:tc>
      </w:tr>
      <w:tr>
        <w:trPr>
          <w:trHeight w:val="255"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39"/>
          <w:p>
            <w:pPr>
              <w:spacing w:after="20"/>
              <w:ind w:left="20"/>
              <w:jc w:val="both"/>
            </w:pPr>
            <w:r>
              <w:rPr>
                <w:rFonts w:ascii="Times New Roman"/>
                <w:b w:val="false"/>
                <w:i w:val="false"/>
                <w:color w:val="000000"/>
                <w:sz w:val="20"/>
              </w:rPr>
              <w:t xml:space="preserve">
Описание </w:t>
            </w:r>
          </w:p>
          <w:bookmarkEnd w:id="4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сопровождение службы реагирования на компьютерные инциденты</w:t>
            </w:r>
          </w:p>
        </w:tc>
      </w:tr>
      <w:tr>
        <w:trPr>
          <w:trHeight w:val="450" w:hRule="atLeast"/>
        </w:trPr>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40"/>
          <w:p>
            <w:pPr>
              <w:spacing w:after="20"/>
              <w:ind w:left="20"/>
              <w:jc w:val="both"/>
            </w:pPr>
            <w:r>
              <w:rPr>
                <w:rFonts w:ascii="Times New Roman"/>
                <w:b w:val="false"/>
                <w:i w:val="false"/>
                <w:color w:val="000000"/>
                <w:sz w:val="20"/>
              </w:rPr>
              <w:t>
Вид бюджетной программы</w:t>
            </w:r>
          </w:p>
          <w:bookmarkEnd w:id="440"/>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10" w:hRule="atLeast"/>
        </w:trPr>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41"/>
          <w:p>
            <w:pPr>
              <w:spacing w:after="20"/>
              <w:ind w:left="20"/>
              <w:jc w:val="both"/>
            </w:pPr>
            <w:r>
              <w:rPr>
                <w:rFonts w:ascii="Times New Roman"/>
                <w:b w:val="false"/>
                <w:i w:val="false"/>
                <w:color w:val="000000"/>
                <w:sz w:val="20"/>
              </w:rPr>
              <w:t>
Наименование показателя бюджетной программы</w:t>
            </w:r>
          </w:p>
          <w:bookmarkEnd w:id="441"/>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42"/>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Заключение меморандума в сфере противодействия компьютерным инцидентам</w:t>
            </w:r>
          </w:p>
          <w:bookmarkEnd w:id="44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43"/>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Количество отработанных заявок </w:t>
            </w:r>
          </w:p>
          <w:bookmarkEnd w:id="44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44"/>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xml:space="preserve">
1. Отработка инцидентов информационной безопасности по заявкам владельцев интернет-ресурсов </w:t>
            </w:r>
          </w:p>
          <w:bookmarkEnd w:id="44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45"/>
          <w:p>
            <w:pPr>
              <w:spacing w:after="20"/>
              <w:ind w:left="20"/>
              <w:jc w:val="both"/>
            </w:pPr>
            <w:r>
              <w:rPr>
                <w:rFonts w:ascii="Times New Roman"/>
                <w:b w:val="false"/>
                <w:i w:val="false"/>
                <w:color w:val="000000"/>
                <w:sz w:val="20"/>
              </w:rPr>
              <w:t xml:space="preserve">
2. Отработка инцидентов информационной безопасности по заявкам пользователей интернет-пользователей </w:t>
            </w:r>
          </w:p>
          <w:bookmarkEnd w:id="445"/>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46"/>
          <w:p>
            <w:pPr>
              <w:spacing w:after="20"/>
              <w:ind w:left="20"/>
              <w:jc w:val="both"/>
            </w:pPr>
            <w:r>
              <w:rPr>
                <w:rFonts w:ascii="Times New Roman"/>
                <w:b w:val="false"/>
                <w:i w:val="false"/>
                <w:color w:val="000000"/>
                <w:sz w:val="20"/>
              </w:rPr>
              <w:t>
3. Количество интернет-ресурсов, сканированных на наличие вредоносного программного обеспечения</w:t>
            </w:r>
          </w:p>
          <w:bookmarkEnd w:id="446"/>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4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Среднее время обработки заявки</w:t>
            </w:r>
          </w:p>
          <w:bookmarkEnd w:id="44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48"/>
          <w:p>
            <w:pPr>
              <w:spacing w:after="20"/>
              <w:ind w:left="20"/>
              <w:jc w:val="both"/>
            </w:pPr>
            <w:r>
              <w:rPr>
                <w:rFonts w:ascii="Times New Roman"/>
                <w:b w:val="false"/>
                <w:i w:val="false"/>
                <w:color w:val="000000"/>
                <w:sz w:val="20"/>
              </w:rPr>
              <w:t>
Объем бюджетных расходов</w:t>
            </w:r>
          </w:p>
          <w:bookmarkEnd w:id="44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2797"/>
        <w:gridCol w:w="984"/>
        <w:gridCol w:w="1030"/>
        <w:gridCol w:w="910"/>
        <w:gridCol w:w="1121"/>
        <w:gridCol w:w="1121"/>
        <w:gridCol w:w="1121"/>
        <w:gridCol w:w="904"/>
        <w:gridCol w:w="1252"/>
      </w:tblGrid>
      <w:tr>
        <w:trPr>
          <w:trHeight w:val="25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49"/>
          <w:p>
            <w:pPr>
              <w:spacing w:after="20"/>
              <w:ind w:left="20"/>
              <w:jc w:val="both"/>
            </w:pPr>
            <w:r>
              <w:rPr>
                <w:rFonts w:ascii="Times New Roman"/>
                <w:b w:val="false"/>
                <w:i w:val="false"/>
                <w:color w:val="000000"/>
                <w:sz w:val="20"/>
              </w:rPr>
              <w:t>
Бюджетная программа</w:t>
            </w:r>
          </w:p>
          <w:bookmarkEnd w:id="4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«Услуги по обучению населения в рамках «Электронного правительства»</w:t>
            </w:r>
          </w:p>
        </w:tc>
      </w:tr>
      <w:tr>
        <w:trPr>
          <w:trHeight w:val="112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50"/>
          <w:p>
            <w:pPr>
              <w:spacing w:after="20"/>
              <w:ind w:left="20"/>
              <w:jc w:val="both"/>
            </w:pPr>
            <w:r>
              <w:rPr>
                <w:rFonts w:ascii="Times New Roman"/>
                <w:b w:val="false"/>
                <w:i w:val="false"/>
                <w:color w:val="000000"/>
                <w:sz w:val="20"/>
              </w:rPr>
              <w:t xml:space="preserve">
Описание </w:t>
            </w:r>
          </w:p>
          <w:bookmarkEnd w:id="4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и оказанию консультационной поддержки населению, бизнес-сообществу, государственным служащим по продвижению электронных услуг портала «электронного правительства»; популяризация проекта «электронного правительства»; организация мероприятий по поддержке развития профессионального ИКТ-сообщества; проведение олимпиад по актуальным темам ИКТ среди учащихся и студентов</w:t>
            </w:r>
          </w:p>
        </w:tc>
      </w:tr>
      <w:tr>
        <w:trPr>
          <w:trHeight w:val="525"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51"/>
          <w:p>
            <w:pPr>
              <w:spacing w:after="20"/>
              <w:ind w:left="20"/>
              <w:jc w:val="both"/>
            </w:pPr>
            <w:r>
              <w:rPr>
                <w:rFonts w:ascii="Times New Roman"/>
                <w:b w:val="false"/>
                <w:i w:val="false"/>
                <w:color w:val="000000"/>
                <w:sz w:val="20"/>
              </w:rPr>
              <w:t>
Вид бюджетной программы</w:t>
            </w:r>
          </w:p>
          <w:bookmarkEnd w:id="451"/>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52"/>
          <w:p>
            <w:pPr>
              <w:spacing w:after="20"/>
              <w:ind w:left="20"/>
              <w:jc w:val="both"/>
            </w:pPr>
            <w:r>
              <w:rPr>
                <w:rFonts w:ascii="Times New Roman"/>
                <w:b w:val="false"/>
                <w:i w:val="false"/>
                <w:color w:val="000000"/>
                <w:sz w:val="20"/>
              </w:rPr>
              <w:t>
Наименование показателя бюджетной программы</w:t>
            </w:r>
          </w:p>
          <w:bookmarkEnd w:id="452"/>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53"/>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xml:space="preserve">
1. Количество обученного населения </w:t>
            </w:r>
          </w:p>
          <w:bookmarkEnd w:id="45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чел.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54"/>
          <w:p>
            <w:pPr>
              <w:spacing w:after="20"/>
              <w:ind w:left="20"/>
              <w:jc w:val="both"/>
            </w:pPr>
            <w:r>
              <w:rPr>
                <w:rFonts w:ascii="Times New Roman"/>
                <w:b w:val="false"/>
                <w:i w:val="false"/>
                <w:color w:val="000000"/>
                <w:sz w:val="20"/>
              </w:rPr>
              <w:t xml:space="preserve">
2. Публикация статей о развитии ИКТ в Казахстане </w:t>
            </w:r>
          </w:p>
          <w:bookmarkEnd w:id="45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55"/>
          <w:p>
            <w:pPr>
              <w:spacing w:after="20"/>
              <w:ind w:left="20"/>
              <w:jc w:val="both"/>
            </w:pPr>
            <w:r>
              <w:rPr>
                <w:rFonts w:ascii="Times New Roman"/>
                <w:b w:val="false"/>
                <w:i w:val="false"/>
                <w:color w:val="000000"/>
                <w:sz w:val="20"/>
              </w:rPr>
              <w:t>
3. Услуги по организации и проведению олимпиад по актуальным темам ИКТ среди школьников, студентов колледжей и ВУЗов</w:t>
            </w:r>
          </w:p>
          <w:bookmarkEnd w:id="45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56"/>
          <w:p>
            <w:pPr>
              <w:spacing w:after="20"/>
              <w:ind w:left="20"/>
              <w:jc w:val="both"/>
            </w:pPr>
            <w:r>
              <w:rPr>
                <w:rFonts w:ascii="Times New Roman"/>
                <w:b w:val="false"/>
                <w:i w:val="false"/>
                <w:color w:val="000000"/>
                <w:sz w:val="20"/>
              </w:rPr>
              <w:t>
4. Мероприятия по популяризации «электронного правительства»</w:t>
            </w:r>
          </w:p>
          <w:bookmarkEnd w:id="45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57"/>
          <w:p>
            <w:pPr>
              <w:spacing w:after="20"/>
              <w:ind w:left="20"/>
              <w:jc w:val="both"/>
            </w:pPr>
            <w:r>
              <w:rPr>
                <w:rFonts w:ascii="Times New Roman"/>
                <w:b w:val="false"/>
                <w:i w:val="false"/>
                <w:color w:val="000000"/>
                <w:sz w:val="20"/>
              </w:rPr>
              <w:t>
4.1. Подготовка материалов и размещение в СМИ (опубликованных материалов в двух республиканских газетах)</w:t>
            </w:r>
          </w:p>
          <w:bookmarkEnd w:id="45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58"/>
          <w:p>
            <w:pPr>
              <w:spacing w:after="20"/>
              <w:ind w:left="20"/>
              <w:jc w:val="both"/>
            </w:pPr>
            <w:r>
              <w:rPr>
                <w:rFonts w:ascii="Times New Roman"/>
                <w:b w:val="false"/>
                <w:i w:val="false"/>
                <w:color w:val="000000"/>
                <w:sz w:val="20"/>
              </w:rPr>
              <w:t xml:space="preserve">
4.2. Рекламная полиграфическая продукция </w:t>
            </w:r>
          </w:p>
          <w:bookmarkEnd w:id="45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59"/>
          <w:p>
            <w:pPr>
              <w:spacing w:after="20"/>
              <w:ind w:left="20"/>
              <w:jc w:val="both"/>
            </w:pPr>
            <w:r>
              <w:rPr>
                <w:rFonts w:ascii="Times New Roman"/>
                <w:b w:val="false"/>
                <w:i w:val="false"/>
                <w:color w:val="000000"/>
                <w:sz w:val="20"/>
              </w:rPr>
              <w:t>
4.3. Продвижение в сети Интернет</w:t>
            </w:r>
          </w:p>
          <w:bookmarkEnd w:id="45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60"/>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Уровень компьютерной грамотности населения </w:t>
            </w:r>
          </w:p>
          <w:bookmarkEnd w:id="46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61"/>
          <w:p>
            <w:pPr>
              <w:spacing w:after="20"/>
              <w:ind w:left="20"/>
              <w:jc w:val="both"/>
            </w:pPr>
            <w:r>
              <w:rPr>
                <w:rFonts w:ascii="Times New Roman"/>
                <w:b w:val="false"/>
                <w:i w:val="false"/>
                <w:color w:val="000000"/>
                <w:sz w:val="20"/>
              </w:rPr>
              <w:t xml:space="preserve">
Показатели качества </w:t>
            </w:r>
            <w:r>
              <w:br/>
            </w:r>
            <w:r>
              <w:rPr>
                <w:rFonts w:ascii="Times New Roman"/>
                <w:b w:val="false"/>
                <w:i w:val="false"/>
                <w:color w:val="000000"/>
                <w:sz w:val="20"/>
              </w:rPr>
              <w:t>
Повышение уровня осведомленности населения о государственных услугах на портале «электронного правительства» через Интернет:</w:t>
            </w:r>
          </w:p>
          <w:bookmarkEnd w:id="461"/>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62"/>
          <w:p>
            <w:pPr>
              <w:spacing w:after="20"/>
              <w:ind w:left="20"/>
              <w:jc w:val="both"/>
            </w:pPr>
            <w:r>
              <w:rPr>
                <w:rFonts w:ascii="Times New Roman"/>
                <w:b w:val="false"/>
                <w:i w:val="false"/>
                <w:color w:val="000000"/>
                <w:sz w:val="20"/>
              </w:rPr>
              <w:t>
- оригинальные баннеры,</w:t>
            </w:r>
          </w:p>
          <w:bookmarkEnd w:id="462"/>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63"/>
          <w:p>
            <w:pPr>
              <w:spacing w:after="20"/>
              <w:ind w:left="20"/>
              <w:jc w:val="both"/>
            </w:pPr>
            <w:r>
              <w:rPr>
                <w:rFonts w:ascii="Times New Roman"/>
                <w:b w:val="false"/>
                <w:i w:val="false"/>
                <w:color w:val="000000"/>
                <w:sz w:val="20"/>
              </w:rPr>
              <w:t>
- специальные проекты в Интернете</w:t>
            </w:r>
          </w:p>
          <w:bookmarkEnd w:id="463"/>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64"/>
          <w:p>
            <w:pPr>
              <w:spacing w:after="20"/>
              <w:ind w:left="20"/>
              <w:jc w:val="both"/>
            </w:pPr>
            <w:r>
              <w:rPr>
                <w:rFonts w:ascii="Times New Roman"/>
                <w:b w:val="false"/>
                <w:i w:val="false"/>
                <w:color w:val="000000"/>
                <w:sz w:val="20"/>
              </w:rPr>
              <w:t xml:space="preserve">
Показатели эффективности </w:t>
            </w:r>
            <w:r>
              <w:br/>
            </w:r>
            <w:r>
              <w:rPr>
                <w:rFonts w:ascii="Times New Roman"/>
                <w:b w:val="false"/>
                <w:i w:val="false"/>
                <w:color w:val="000000"/>
                <w:sz w:val="20"/>
              </w:rPr>
              <w:t>
Повышение количества переходов на портал «электронное правительство»</w:t>
            </w:r>
          </w:p>
          <w:bookmarkEnd w:id="46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65"/>
          <w:p>
            <w:pPr>
              <w:spacing w:after="20"/>
              <w:ind w:left="20"/>
              <w:jc w:val="both"/>
            </w:pPr>
            <w:r>
              <w:rPr>
                <w:rFonts w:ascii="Times New Roman"/>
                <w:b w:val="false"/>
                <w:i w:val="false"/>
                <w:color w:val="000000"/>
                <w:sz w:val="20"/>
              </w:rPr>
              <w:t>
Объем бюджетных расходов</w:t>
            </w:r>
          </w:p>
          <w:bookmarkEnd w:id="46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562"/>
        <w:gridCol w:w="987"/>
        <w:gridCol w:w="1013"/>
        <w:gridCol w:w="913"/>
        <w:gridCol w:w="904"/>
        <w:gridCol w:w="916"/>
        <w:gridCol w:w="916"/>
        <w:gridCol w:w="904"/>
        <w:gridCol w:w="906"/>
      </w:tblGrid>
      <w:tr>
        <w:trPr>
          <w:trHeight w:val="255"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66"/>
          <w:p>
            <w:pPr>
              <w:spacing w:after="20"/>
              <w:ind w:left="20"/>
              <w:jc w:val="both"/>
            </w:pPr>
            <w:r>
              <w:rPr>
                <w:rFonts w:ascii="Times New Roman"/>
                <w:b w:val="false"/>
                <w:i w:val="false"/>
                <w:color w:val="000000"/>
                <w:sz w:val="20"/>
              </w:rPr>
              <w:t>
Бюджетная программа</w:t>
            </w:r>
          </w:p>
          <w:bookmarkEnd w:id="4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«Техническое сопровождение системы мониторинга радиочастотного спектра и радиоэлектронных средств»</w:t>
            </w:r>
          </w:p>
        </w:tc>
      </w:tr>
      <w:tr>
        <w:trPr>
          <w:trHeight w:val="3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67"/>
          <w:p>
            <w:pPr>
              <w:spacing w:after="20"/>
              <w:ind w:left="20"/>
              <w:jc w:val="both"/>
            </w:pPr>
            <w:r>
              <w:rPr>
                <w:rFonts w:ascii="Times New Roman"/>
                <w:b w:val="false"/>
                <w:i w:val="false"/>
                <w:color w:val="000000"/>
                <w:sz w:val="20"/>
              </w:rPr>
              <w:t xml:space="preserve">
Описание </w:t>
            </w:r>
          </w:p>
          <w:bookmarkEnd w:id="4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технического сопровождения системы мониторинга радиочастотного спектра и радиоэлектронных средств</w:t>
            </w:r>
          </w:p>
        </w:tc>
      </w:tr>
      <w:tr>
        <w:trPr>
          <w:trHeight w:val="585"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68"/>
          <w:p>
            <w:pPr>
              <w:spacing w:after="20"/>
              <w:ind w:left="20"/>
              <w:jc w:val="both"/>
            </w:pPr>
            <w:r>
              <w:rPr>
                <w:rFonts w:ascii="Times New Roman"/>
                <w:b w:val="false"/>
                <w:i w:val="false"/>
                <w:color w:val="000000"/>
                <w:sz w:val="20"/>
              </w:rPr>
              <w:t>
Вид бюджетной программы</w:t>
            </w:r>
          </w:p>
          <w:bookmarkEnd w:id="468"/>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55"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85"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69"/>
          <w:p>
            <w:pPr>
              <w:spacing w:after="20"/>
              <w:ind w:left="20"/>
              <w:jc w:val="both"/>
            </w:pPr>
            <w:r>
              <w:rPr>
                <w:rFonts w:ascii="Times New Roman"/>
                <w:b w:val="false"/>
                <w:i w:val="false"/>
                <w:color w:val="000000"/>
                <w:sz w:val="20"/>
              </w:rPr>
              <w:t>
Наименование показателя бюджетной программы</w:t>
            </w:r>
          </w:p>
          <w:bookmarkEnd w:id="469"/>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70"/>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1. Количество измерительных комплексов, обеспеченных техническим сопровождением, в том числе:</w:t>
            </w:r>
          </w:p>
          <w:bookmarkEnd w:id="470"/>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71"/>
          <w:p>
            <w:pPr>
              <w:spacing w:after="20"/>
              <w:ind w:left="20"/>
              <w:jc w:val="both"/>
            </w:pPr>
            <w:r>
              <w:rPr>
                <w:rFonts w:ascii="Times New Roman"/>
                <w:b w:val="false"/>
                <w:i w:val="false"/>
                <w:color w:val="000000"/>
                <w:sz w:val="20"/>
              </w:rPr>
              <w:t>
1) стационарных радиоконтрольных пунктов (СРКП)</w:t>
            </w:r>
          </w:p>
          <w:bookmarkEnd w:id="47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72"/>
          <w:p>
            <w:pPr>
              <w:spacing w:after="20"/>
              <w:ind w:left="20"/>
              <w:jc w:val="both"/>
            </w:pPr>
            <w:r>
              <w:rPr>
                <w:rFonts w:ascii="Times New Roman"/>
                <w:b w:val="false"/>
                <w:i w:val="false"/>
                <w:color w:val="000000"/>
                <w:sz w:val="20"/>
              </w:rPr>
              <w:t>
2) передвижных измерительных пеленгационных комплексов (ПИПК)</w:t>
            </w:r>
          </w:p>
          <w:bookmarkEnd w:id="472"/>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73"/>
          <w:p>
            <w:pPr>
              <w:spacing w:after="20"/>
              <w:ind w:left="20"/>
              <w:jc w:val="both"/>
            </w:pPr>
            <w:r>
              <w:rPr>
                <w:rFonts w:ascii="Times New Roman"/>
                <w:b w:val="false"/>
                <w:i w:val="false"/>
                <w:color w:val="000000"/>
                <w:sz w:val="20"/>
              </w:rPr>
              <w:t>
3) необслуживаемые пункты мониторинга и пеленгации</w:t>
            </w:r>
          </w:p>
          <w:bookmarkEnd w:id="473"/>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74"/>
          <w:p>
            <w:pPr>
              <w:spacing w:after="20"/>
              <w:ind w:left="20"/>
              <w:jc w:val="both"/>
            </w:pPr>
            <w:r>
              <w:rPr>
                <w:rFonts w:ascii="Times New Roman"/>
                <w:b w:val="false"/>
                <w:i w:val="false"/>
                <w:color w:val="000000"/>
                <w:sz w:val="20"/>
              </w:rPr>
              <w:t xml:space="preserve">
2. Количество расчетов ЭМС РЭС для различных служб при проведении процедуры международной координации и подбору частот ТВ РВ вещания </w:t>
            </w:r>
          </w:p>
          <w:bookmarkEnd w:id="47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75"/>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Бесперебойное функционирование СРКП и ПИПК с целью устранения обнаруженных радиопомех и мониторинга радиочастотного спектра</w:t>
            </w:r>
          </w:p>
          <w:bookmarkEnd w:id="47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76"/>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Охват радиомониторингом областных центров Республики Казахстан</w:t>
            </w:r>
          </w:p>
          <w:bookmarkEnd w:id="476"/>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7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Защита радиочастотного спектра Республики Казахстан</w:t>
            </w:r>
          </w:p>
          <w:bookmarkEnd w:id="47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78"/>
          <w:p>
            <w:pPr>
              <w:spacing w:after="20"/>
              <w:ind w:left="20"/>
              <w:jc w:val="both"/>
            </w:pPr>
            <w:r>
              <w:rPr>
                <w:rFonts w:ascii="Times New Roman"/>
                <w:b w:val="false"/>
                <w:i w:val="false"/>
                <w:color w:val="000000"/>
                <w:sz w:val="20"/>
              </w:rPr>
              <w:t>
2. Средние затраты на расчет ЭМС одного РЭС различных служб для проведения международной координации частотных присвоений с приграничными государствами</w:t>
            </w:r>
          </w:p>
          <w:bookmarkEnd w:id="47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79"/>
          <w:p>
            <w:pPr>
              <w:spacing w:after="20"/>
              <w:ind w:left="20"/>
              <w:jc w:val="both"/>
            </w:pPr>
            <w:r>
              <w:rPr>
                <w:rFonts w:ascii="Times New Roman"/>
                <w:b w:val="false"/>
                <w:i w:val="false"/>
                <w:color w:val="000000"/>
                <w:sz w:val="20"/>
              </w:rPr>
              <w:t>
Объем бюджетных расходов</w:t>
            </w:r>
          </w:p>
          <w:bookmarkEnd w:id="47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30"/>
        <w:gridCol w:w="1599"/>
        <w:gridCol w:w="1337"/>
        <w:gridCol w:w="1154"/>
        <w:gridCol w:w="1037"/>
        <w:gridCol w:w="1137"/>
        <w:gridCol w:w="1138"/>
        <w:gridCol w:w="907"/>
        <w:gridCol w:w="908"/>
      </w:tblGrid>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80"/>
          <w:p>
            <w:pPr>
              <w:spacing w:after="20"/>
              <w:ind w:left="20"/>
              <w:jc w:val="both"/>
            </w:pPr>
            <w:r>
              <w:rPr>
                <w:rFonts w:ascii="Times New Roman"/>
                <w:b w:val="false"/>
                <w:i w:val="false"/>
                <w:color w:val="000000"/>
                <w:sz w:val="20"/>
              </w:rPr>
              <w:t>
Бюджетная программа</w:t>
            </w:r>
          </w:p>
          <w:bookmarkEnd w:id="48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«Обеспечение функционирования межведомственных информационных систем»</w:t>
            </w:r>
          </w:p>
        </w:tc>
      </w:tr>
      <w:tr>
        <w:trPr>
          <w:trHeight w:val="10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81"/>
          <w:p>
            <w:pPr>
              <w:spacing w:after="20"/>
              <w:ind w:left="20"/>
              <w:jc w:val="both"/>
            </w:pPr>
            <w:r>
              <w:rPr>
                <w:rFonts w:ascii="Times New Roman"/>
                <w:b w:val="false"/>
                <w:i w:val="false"/>
                <w:color w:val="000000"/>
                <w:sz w:val="20"/>
              </w:rPr>
              <w:t>
Описание</w:t>
            </w:r>
          </w:p>
          <w:bookmarkEnd w:id="48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информационной инфраструктуры «электронного правительства» Республики Казахстан, приобретение технических средств и лицензионного программного обеспечения, оплата услуг связи, и аренды помещения, услуги по сопровождению, системно-техническому обслуживанию информационных систем, услуги по обеспечению информационной безопасности инфраструктуры «электронного правительства».</w:t>
            </w:r>
          </w:p>
        </w:tc>
      </w:tr>
      <w:tr>
        <w:trPr>
          <w:trHeight w:val="60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82"/>
          <w:p>
            <w:pPr>
              <w:spacing w:after="20"/>
              <w:ind w:left="20"/>
              <w:jc w:val="both"/>
            </w:pPr>
            <w:r>
              <w:rPr>
                <w:rFonts w:ascii="Times New Roman"/>
                <w:b w:val="false"/>
                <w:i w:val="false"/>
                <w:color w:val="000000"/>
                <w:sz w:val="20"/>
              </w:rPr>
              <w:t>
Вид бюджетной программы</w:t>
            </w:r>
          </w:p>
          <w:bookmarkEnd w:id="482"/>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83"/>
          <w:p>
            <w:pPr>
              <w:spacing w:after="20"/>
              <w:ind w:left="20"/>
              <w:jc w:val="both"/>
            </w:pPr>
            <w:r>
              <w:rPr>
                <w:rFonts w:ascii="Times New Roman"/>
                <w:b w:val="false"/>
                <w:i w:val="false"/>
                <w:color w:val="000000"/>
                <w:sz w:val="20"/>
              </w:rPr>
              <w:t>
Наименование показателя бюджетной программы</w:t>
            </w:r>
          </w:p>
          <w:bookmarkEnd w:id="483"/>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8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Доля оказанных в электронном виде государственных услуг от общего количества переведенных в электронный формат государственных услуг</w:t>
            </w:r>
          </w:p>
          <w:bookmarkEnd w:id="48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85"/>
          <w:p>
            <w:pPr>
              <w:spacing w:after="20"/>
              <w:ind w:left="20"/>
              <w:jc w:val="both"/>
            </w:pPr>
            <w:r>
              <w:rPr>
                <w:rFonts w:ascii="Times New Roman"/>
                <w:b w:val="false"/>
                <w:i w:val="false"/>
                <w:color w:val="000000"/>
                <w:sz w:val="20"/>
              </w:rPr>
              <w:t>
2. Ежегодный прирост количества оказанных электронных услуг</w:t>
            </w:r>
          </w:p>
          <w:bookmarkEnd w:id="48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86"/>
          <w:p>
            <w:pPr>
              <w:spacing w:after="20"/>
              <w:ind w:left="20"/>
              <w:jc w:val="both"/>
            </w:pPr>
            <w:r>
              <w:rPr>
                <w:rFonts w:ascii="Times New Roman"/>
                <w:b w:val="false"/>
                <w:i w:val="false"/>
                <w:color w:val="000000"/>
                <w:sz w:val="20"/>
              </w:rPr>
              <w:t>
3. Количество разработанных сервисов ШЭП</w:t>
            </w:r>
          </w:p>
          <w:bookmarkEnd w:id="48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87"/>
          <w:p>
            <w:pPr>
              <w:spacing w:after="20"/>
              <w:ind w:left="20"/>
              <w:jc w:val="both"/>
            </w:pPr>
            <w:r>
              <w:rPr>
                <w:rFonts w:ascii="Times New Roman"/>
                <w:b w:val="false"/>
                <w:i w:val="false"/>
                <w:color w:val="000000"/>
                <w:sz w:val="20"/>
              </w:rPr>
              <w:t>
4. Доля обращений, отработанных первой линией поддержки от общего количества обращений в Единый контакт-центр</w:t>
            </w:r>
          </w:p>
          <w:bookmarkEnd w:id="48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88"/>
          <w:p>
            <w:pPr>
              <w:spacing w:after="20"/>
              <w:ind w:left="20"/>
              <w:jc w:val="both"/>
            </w:pPr>
            <w:r>
              <w:rPr>
                <w:rFonts w:ascii="Times New Roman"/>
                <w:b w:val="false"/>
                <w:i w:val="false"/>
                <w:color w:val="000000"/>
                <w:sz w:val="20"/>
              </w:rPr>
              <w:t>
5. Доля зарегистрированных пользователей портала «электронного правительства» от общего количества экономически активного населения Республики Казахстан</w:t>
            </w:r>
          </w:p>
          <w:bookmarkEnd w:id="48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489"/>
          <w:p>
            <w:pPr>
              <w:spacing w:after="20"/>
              <w:ind w:left="20"/>
              <w:jc w:val="both"/>
            </w:pPr>
            <w:r>
              <w:rPr>
                <w:rFonts w:ascii="Times New Roman"/>
                <w:b w:val="false"/>
                <w:i w:val="false"/>
                <w:color w:val="000000"/>
                <w:sz w:val="20"/>
              </w:rPr>
              <w:t>
6.Доля оказанных услуг ЦОН в электронном формате от общего количества оказанных услуг</w:t>
            </w:r>
          </w:p>
          <w:bookmarkEnd w:id="48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90"/>
          <w:p>
            <w:pPr>
              <w:spacing w:after="20"/>
              <w:ind w:left="20"/>
              <w:jc w:val="both"/>
            </w:pPr>
            <w:r>
              <w:rPr>
                <w:rFonts w:ascii="Times New Roman"/>
                <w:b w:val="false"/>
                <w:i w:val="false"/>
                <w:color w:val="000000"/>
                <w:sz w:val="20"/>
              </w:rPr>
              <w:t>
7. Количество сопровождаемых/ подключаемых к ЕСЭДО территориальных подразделений ГО</w:t>
            </w:r>
          </w:p>
          <w:bookmarkEnd w:id="490"/>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91"/>
          <w:p>
            <w:pPr>
              <w:spacing w:after="20"/>
              <w:ind w:left="20"/>
              <w:jc w:val="both"/>
            </w:pPr>
            <w:r>
              <w:rPr>
                <w:rFonts w:ascii="Times New Roman"/>
                <w:b w:val="false"/>
                <w:i w:val="false"/>
                <w:color w:val="000000"/>
                <w:sz w:val="20"/>
              </w:rPr>
              <w:t>
8. Количество электронных документов, отправленных через ЕСЭДО-Ц</w:t>
            </w:r>
          </w:p>
          <w:bookmarkEnd w:id="491"/>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92"/>
          <w:p>
            <w:pPr>
              <w:spacing w:after="20"/>
              <w:ind w:left="20"/>
              <w:jc w:val="both"/>
            </w:pPr>
            <w:r>
              <w:rPr>
                <w:rFonts w:ascii="Times New Roman"/>
                <w:b w:val="false"/>
                <w:i w:val="false"/>
                <w:color w:val="000000"/>
                <w:sz w:val="20"/>
              </w:rPr>
              <w:t>
9. Количество сопровождаемых информационных систем и ресурсов</w:t>
            </w:r>
          </w:p>
          <w:bookmarkEnd w:id="492"/>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93"/>
          <w:p>
            <w:pPr>
              <w:spacing w:after="20"/>
              <w:ind w:left="20"/>
              <w:jc w:val="both"/>
            </w:pPr>
            <w:r>
              <w:rPr>
                <w:rFonts w:ascii="Times New Roman"/>
                <w:b w:val="false"/>
                <w:i w:val="false"/>
                <w:color w:val="000000"/>
                <w:sz w:val="20"/>
              </w:rPr>
              <w:t>
10. Количество оборудований, подлежащих системно-техническому обслуживанию</w:t>
            </w:r>
          </w:p>
          <w:bookmarkEnd w:id="493"/>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94"/>
          <w:p>
            <w:pPr>
              <w:spacing w:after="20"/>
              <w:ind w:left="20"/>
              <w:jc w:val="both"/>
            </w:pPr>
            <w:r>
              <w:rPr>
                <w:rFonts w:ascii="Times New Roman"/>
                <w:b w:val="false"/>
                <w:i w:val="false"/>
                <w:color w:val="000000"/>
                <w:sz w:val="20"/>
              </w:rPr>
              <w:t>
11 Количество проведенных испытаний программных средств и баз данных</w:t>
            </w:r>
          </w:p>
          <w:bookmarkEnd w:id="49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95"/>
          <w:p>
            <w:pPr>
              <w:spacing w:after="20"/>
              <w:ind w:left="20"/>
              <w:jc w:val="both"/>
            </w:pPr>
            <w:r>
              <w:rPr>
                <w:rFonts w:ascii="Times New Roman"/>
                <w:b w:val="false"/>
                <w:i w:val="false"/>
                <w:color w:val="000000"/>
                <w:sz w:val="20"/>
              </w:rPr>
              <w:t>
12. Количество объектов, подключенных к системе е-лицензирование</w:t>
            </w:r>
          </w:p>
          <w:bookmarkEnd w:id="49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96"/>
          <w:p>
            <w:pPr>
              <w:spacing w:after="20"/>
              <w:ind w:left="20"/>
              <w:jc w:val="both"/>
            </w:pPr>
            <w:r>
              <w:rPr>
                <w:rFonts w:ascii="Times New Roman"/>
                <w:b w:val="false"/>
                <w:i w:val="false"/>
                <w:color w:val="000000"/>
                <w:sz w:val="20"/>
              </w:rPr>
              <w:t>
13. Количество выданных электронных цифровых подписей</w:t>
            </w:r>
          </w:p>
          <w:bookmarkEnd w:id="49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p>
            <w:pPr>
              <w:spacing w:after="20"/>
              <w:ind w:left="20"/>
              <w:jc w:val="both"/>
            </w:pPr>
            <w:r>
              <w:rPr>
                <w:rFonts w:ascii="Times New Roman"/>
                <w:b w:val="false"/>
                <w:i w:val="false"/>
                <w:color w:val="000000"/>
                <w:sz w:val="20"/>
              </w:rPr>
              <w:t>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97"/>
          <w:p>
            <w:pPr>
              <w:spacing w:after="20"/>
              <w:ind w:left="20"/>
              <w:jc w:val="both"/>
            </w:pPr>
            <w:r>
              <w:rPr>
                <w:rFonts w:ascii="Times New Roman"/>
                <w:b w:val="false"/>
                <w:i w:val="false"/>
                <w:color w:val="000000"/>
                <w:sz w:val="20"/>
              </w:rPr>
              <w:t>
14. Количество аттестуемых информационных систем</w:t>
            </w:r>
          </w:p>
          <w:bookmarkEnd w:id="49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98"/>
          <w:p>
            <w:pPr>
              <w:spacing w:after="20"/>
              <w:ind w:left="20"/>
              <w:jc w:val="both"/>
            </w:pPr>
            <w:r>
              <w:rPr>
                <w:rFonts w:ascii="Times New Roman"/>
                <w:b w:val="false"/>
                <w:i w:val="false"/>
                <w:color w:val="000000"/>
                <w:sz w:val="20"/>
              </w:rPr>
              <w:t>
15. Количество проведенных сеансов видеоконференцсвязи</w:t>
            </w:r>
          </w:p>
          <w:bookmarkEnd w:id="49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99"/>
          <w:p>
            <w:pPr>
              <w:spacing w:after="20"/>
              <w:ind w:left="20"/>
              <w:jc w:val="both"/>
            </w:pPr>
            <w:r>
              <w:rPr>
                <w:rFonts w:ascii="Times New Roman"/>
                <w:b w:val="false"/>
                <w:i w:val="false"/>
                <w:color w:val="000000"/>
                <w:sz w:val="20"/>
              </w:rPr>
              <w:t>
16. Консалтинговые услуги по анализу бизнес-процессов оказания услуг, оказываемых государственными органами на возможность автоматизации с рекомендациями и предложениями по их дальнейшей реализации</w:t>
            </w:r>
          </w:p>
          <w:bookmarkEnd w:id="49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00"/>
          <w:p>
            <w:pPr>
              <w:spacing w:after="20"/>
              <w:ind w:left="20"/>
              <w:jc w:val="both"/>
            </w:pPr>
            <w:r>
              <w:rPr>
                <w:rFonts w:ascii="Times New Roman"/>
                <w:b w:val="false"/>
                <w:i w:val="false"/>
                <w:color w:val="000000"/>
                <w:sz w:val="20"/>
              </w:rPr>
              <w:t>
17. Количество проведенных он-лайн конференций и консультаций</w:t>
            </w:r>
          </w:p>
          <w:bookmarkEnd w:id="500"/>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01"/>
          <w:p>
            <w:pPr>
              <w:spacing w:after="20"/>
              <w:ind w:left="20"/>
              <w:jc w:val="both"/>
            </w:pPr>
            <w:r>
              <w:rPr>
                <w:rFonts w:ascii="Times New Roman"/>
                <w:b w:val="false"/>
                <w:i w:val="false"/>
                <w:color w:val="000000"/>
                <w:sz w:val="20"/>
              </w:rPr>
              <w:t>
18. Количество индексированных веб-ресурсов</w:t>
            </w:r>
          </w:p>
          <w:bookmarkEnd w:id="501"/>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веб-ресурсов, 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02"/>
          <w:p>
            <w:pPr>
              <w:spacing w:after="20"/>
              <w:ind w:left="20"/>
              <w:jc w:val="both"/>
            </w:pPr>
            <w:r>
              <w:rPr>
                <w:rFonts w:ascii="Times New Roman"/>
                <w:b w:val="false"/>
                <w:i w:val="false"/>
                <w:color w:val="000000"/>
                <w:sz w:val="20"/>
              </w:rPr>
              <w:t>
19. Количество информационных систем, обеспеченных каналами связи</w:t>
            </w:r>
          </w:p>
          <w:bookmarkEnd w:id="502"/>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03"/>
          <w:p>
            <w:pPr>
              <w:spacing w:after="20"/>
              <w:ind w:left="20"/>
              <w:jc w:val="both"/>
            </w:pPr>
            <w:r>
              <w:rPr>
                <w:rFonts w:ascii="Times New Roman"/>
                <w:b w:val="false"/>
                <w:i w:val="false"/>
                <w:color w:val="000000"/>
                <w:sz w:val="20"/>
              </w:rPr>
              <w:t>
20. Количество обследуемых государственных органов на предмет перехода на G-Cloud</w:t>
            </w:r>
          </w:p>
          <w:bookmarkEnd w:id="503"/>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04"/>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1. Доля переведенных в электронный формат государственных услуг от общего количества услуг, подлежащих оптимизации и автоматизации </w:t>
            </w:r>
          </w:p>
          <w:bookmarkEnd w:id="50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05"/>
          <w:p>
            <w:pPr>
              <w:spacing w:after="20"/>
              <w:ind w:left="20"/>
              <w:jc w:val="both"/>
            </w:pPr>
            <w:r>
              <w:rPr>
                <w:rFonts w:ascii="Times New Roman"/>
                <w:b w:val="false"/>
                <w:i w:val="false"/>
                <w:color w:val="000000"/>
                <w:sz w:val="20"/>
              </w:rPr>
              <w:t>
2. Количество проведенных интернет-конференций на портале «электронного правительства» с участием руководителей местных исполнительных органов</w:t>
            </w:r>
          </w:p>
          <w:bookmarkEnd w:id="50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06"/>
          <w:p>
            <w:pPr>
              <w:spacing w:after="20"/>
              <w:ind w:left="20"/>
              <w:jc w:val="both"/>
            </w:pPr>
            <w:r>
              <w:rPr>
                <w:rFonts w:ascii="Times New Roman"/>
                <w:b w:val="false"/>
                <w:i w:val="false"/>
                <w:color w:val="000000"/>
                <w:sz w:val="20"/>
              </w:rPr>
              <w:t>
3. Ежегодный прирост пользователей портала «электронного правительства»</w:t>
            </w:r>
          </w:p>
          <w:bookmarkEnd w:id="50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07"/>
          <w:p>
            <w:pPr>
              <w:spacing w:after="20"/>
              <w:ind w:left="20"/>
              <w:jc w:val="both"/>
            </w:pPr>
            <w:r>
              <w:rPr>
                <w:rFonts w:ascii="Times New Roman"/>
                <w:b w:val="false"/>
                <w:i w:val="false"/>
                <w:color w:val="000000"/>
                <w:sz w:val="20"/>
              </w:rPr>
              <w:t>
4. Рост обращений пользователей к сервисам интранет-портала государственных органов</w:t>
            </w:r>
          </w:p>
          <w:bookmarkEnd w:id="50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08"/>
          <w:p>
            <w:pPr>
              <w:spacing w:after="20"/>
              <w:ind w:left="20"/>
              <w:jc w:val="both"/>
            </w:pPr>
            <w:r>
              <w:rPr>
                <w:rFonts w:ascii="Times New Roman"/>
                <w:b w:val="false"/>
                <w:i w:val="false"/>
                <w:color w:val="000000"/>
                <w:sz w:val="20"/>
              </w:rPr>
              <w:t xml:space="preserve">
5.Количество зарегистрированных пользователей ИПГО </w:t>
            </w:r>
          </w:p>
          <w:bookmarkEnd w:id="50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09"/>
          <w:p>
            <w:pPr>
              <w:spacing w:after="20"/>
              <w:ind w:left="20"/>
              <w:jc w:val="both"/>
            </w:pPr>
            <w:r>
              <w:rPr>
                <w:rFonts w:ascii="Times New Roman"/>
                <w:b w:val="false"/>
                <w:i w:val="false"/>
                <w:color w:val="000000"/>
                <w:sz w:val="20"/>
              </w:rPr>
              <w:t>
6. Сумма транзакций платежного шлюза</w:t>
            </w:r>
          </w:p>
          <w:bookmarkEnd w:id="50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10"/>
          <w:p>
            <w:pPr>
              <w:spacing w:after="20"/>
              <w:ind w:left="20"/>
              <w:jc w:val="both"/>
            </w:pPr>
            <w:r>
              <w:rPr>
                <w:rFonts w:ascii="Times New Roman"/>
                <w:b w:val="false"/>
                <w:i w:val="false"/>
                <w:color w:val="000000"/>
                <w:sz w:val="20"/>
              </w:rPr>
              <w:t>
7. Количество заявок по услугам лицензирования и выдачи разрешительных документов, поданных в электронном виде</w:t>
            </w:r>
          </w:p>
          <w:bookmarkEnd w:id="510"/>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11"/>
          <w:p>
            <w:pPr>
              <w:spacing w:after="20"/>
              <w:ind w:left="20"/>
              <w:jc w:val="both"/>
            </w:pPr>
            <w:r>
              <w:rPr>
                <w:rFonts w:ascii="Times New Roman"/>
                <w:b w:val="false"/>
                <w:i w:val="false"/>
                <w:color w:val="000000"/>
                <w:sz w:val="20"/>
              </w:rPr>
              <w:t>
8. Доля лицензий, выдаваемых в электронном виде от общего количества выдаваемых лицензий</w:t>
            </w:r>
          </w:p>
          <w:bookmarkEnd w:id="511"/>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12"/>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Сокращение времени на обработку заявлений</w:t>
            </w:r>
          </w:p>
          <w:bookmarkEnd w:id="512"/>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13"/>
          <w:p>
            <w:pPr>
              <w:spacing w:after="20"/>
              <w:ind w:left="20"/>
              <w:jc w:val="both"/>
            </w:pPr>
            <w:r>
              <w:rPr>
                <w:rFonts w:ascii="Times New Roman"/>
                <w:b w:val="false"/>
                <w:i w:val="false"/>
                <w:color w:val="000000"/>
                <w:sz w:val="20"/>
              </w:rPr>
              <w:t xml:space="preserve">
2.Удовлетворенность клиентов уровнем оказания услуг по сопровождению ГБД </w:t>
            </w:r>
            <w:r>
              <w:br/>
            </w:r>
            <w:r>
              <w:rPr>
                <w:rFonts w:ascii="Times New Roman"/>
                <w:b w:val="false"/>
                <w:i w:val="false"/>
                <w:color w:val="000000"/>
                <w:sz w:val="20"/>
              </w:rPr>
              <w:t>
«Е-лицензирование»</w:t>
            </w:r>
          </w:p>
          <w:bookmarkEnd w:id="513"/>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14"/>
          <w:p>
            <w:pPr>
              <w:spacing w:after="20"/>
              <w:ind w:left="20"/>
              <w:jc w:val="both"/>
            </w:pPr>
            <w:r>
              <w:rPr>
                <w:rFonts w:ascii="Times New Roman"/>
                <w:b w:val="false"/>
                <w:i w:val="false"/>
                <w:color w:val="000000"/>
                <w:sz w:val="20"/>
              </w:rPr>
              <w:t xml:space="preserve">
3. Выдача разрешительных документов в области связи в электронном виде </w:t>
            </w:r>
          </w:p>
          <w:bookmarkEnd w:id="51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15"/>
          <w:p>
            <w:pPr>
              <w:spacing w:after="20"/>
              <w:ind w:left="20"/>
              <w:jc w:val="both"/>
            </w:pPr>
            <w:r>
              <w:rPr>
                <w:rFonts w:ascii="Times New Roman"/>
                <w:b w:val="false"/>
                <w:i w:val="false"/>
                <w:color w:val="000000"/>
                <w:sz w:val="20"/>
              </w:rPr>
              <w:t>
4. Отсутствие сбоев аппаратно-программного комплекса</w:t>
            </w:r>
          </w:p>
          <w:bookmarkEnd w:id="51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16"/>
          <w:p>
            <w:pPr>
              <w:spacing w:after="20"/>
              <w:ind w:left="20"/>
              <w:jc w:val="both"/>
            </w:pPr>
            <w:r>
              <w:rPr>
                <w:rFonts w:ascii="Times New Roman"/>
                <w:b w:val="false"/>
                <w:i w:val="false"/>
                <w:color w:val="000000"/>
                <w:sz w:val="20"/>
              </w:rPr>
              <w:t>
5. Отсутствие критических уязвимостей</w:t>
            </w:r>
          </w:p>
          <w:bookmarkEnd w:id="51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17"/>
          <w:p>
            <w:pPr>
              <w:spacing w:after="20"/>
              <w:ind w:left="20"/>
              <w:jc w:val="both"/>
            </w:pPr>
            <w:r>
              <w:rPr>
                <w:rFonts w:ascii="Times New Roman"/>
                <w:b w:val="false"/>
                <w:i w:val="false"/>
                <w:color w:val="000000"/>
                <w:sz w:val="20"/>
              </w:rPr>
              <w:t xml:space="preserve">
Показатели эффективности </w:t>
            </w:r>
            <w:r>
              <w:br/>
            </w:r>
            <w:r>
              <w:rPr>
                <w:rFonts w:ascii="Times New Roman"/>
                <w:b w:val="false"/>
                <w:i w:val="false"/>
                <w:color w:val="000000"/>
                <w:sz w:val="20"/>
              </w:rPr>
              <w:t>
1. Увеличение количества пользователей электронных услуг</w:t>
            </w:r>
          </w:p>
          <w:bookmarkEnd w:id="51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18"/>
          <w:p>
            <w:pPr>
              <w:spacing w:after="20"/>
              <w:ind w:left="20"/>
              <w:jc w:val="both"/>
            </w:pPr>
            <w:r>
              <w:rPr>
                <w:rFonts w:ascii="Times New Roman"/>
                <w:b w:val="false"/>
                <w:i w:val="false"/>
                <w:color w:val="000000"/>
                <w:sz w:val="20"/>
              </w:rPr>
              <w:t>
2. Снижение административных барьеров</w:t>
            </w:r>
          </w:p>
          <w:bookmarkEnd w:id="51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19"/>
          <w:p>
            <w:pPr>
              <w:spacing w:after="20"/>
              <w:ind w:left="20"/>
              <w:jc w:val="both"/>
            </w:pPr>
            <w:r>
              <w:rPr>
                <w:rFonts w:ascii="Times New Roman"/>
                <w:b w:val="false"/>
                <w:i w:val="false"/>
                <w:color w:val="000000"/>
                <w:sz w:val="20"/>
              </w:rPr>
              <w:t>
Объем бюджетных расходов</w:t>
            </w:r>
          </w:p>
          <w:bookmarkEnd w:id="51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6 034 419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7 644 419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7 457 184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370"/>
        <w:gridCol w:w="1203"/>
        <w:gridCol w:w="1148"/>
        <w:gridCol w:w="1159"/>
        <w:gridCol w:w="880"/>
        <w:gridCol w:w="1222"/>
        <w:gridCol w:w="1151"/>
        <w:gridCol w:w="881"/>
        <w:gridCol w:w="882"/>
      </w:tblGrid>
      <w:tr>
        <w:trPr>
          <w:trHeight w:val="25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20"/>
          <w:p>
            <w:pPr>
              <w:spacing w:after="20"/>
              <w:ind w:left="20"/>
              <w:jc w:val="both"/>
            </w:pPr>
            <w:r>
              <w:rPr>
                <w:rFonts w:ascii="Times New Roman"/>
                <w:b w:val="false"/>
                <w:i w:val="false"/>
                <w:color w:val="000000"/>
                <w:sz w:val="20"/>
              </w:rPr>
              <w:t>
Бюджетная программа</w:t>
            </w:r>
          </w:p>
          <w:bookmarkEnd w:id="5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«Увеличение уставных капиталов юридических лиц, осуществляющих деятельность в области транспорта и коммуникаций»</w:t>
            </w:r>
          </w:p>
        </w:tc>
      </w:tr>
      <w:tr>
        <w:trPr>
          <w:trHeight w:val="43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21"/>
          <w:p>
            <w:pPr>
              <w:spacing w:after="20"/>
              <w:ind w:left="20"/>
              <w:jc w:val="both"/>
            </w:pPr>
            <w:r>
              <w:rPr>
                <w:rFonts w:ascii="Times New Roman"/>
                <w:b w:val="false"/>
                <w:i w:val="false"/>
                <w:color w:val="000000"/>
                <w:sz w:val="20"/>
              </w:rPr>
              <w:t xml:space="preserve">
Описание </w:t>
            </w:r>
          </w:p>
          <w:bookmarkEnd w:id="5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AО «Казтелерадио» для внедрения и развития цифрового эфирного телерадиовещания в Республике Казахстан </w:t>
            </w:r>
          </w:p>
        </w:tc>
      </w:tr>
      <w:tr>
        <w:trPr>
          <w:trHeight w:val="255"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22"/>
          <w:p>
            <w:pPr>
              <w:spacing w:after="20"/>
              <w:ind w:left="20"/>
              <w:jc w:val="both"/>
            </w:pPr>
            <w:r>
              <w:rPr>
                <w:rFonts w:ascii="Times New Roman"/>
                <w:b w:val="false"/>
                <w:i w:val="false"/>
                <w:color w:val="000000"/>
                <w:sz w:val="20"/>
              </w:rPr>
              <w:t>
Вид бюджетной программы</w:t>
            </w:r>
          </w:p>
          <w:bookmarkEnd w:id="522"/>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55"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23"/>
          <w:p>
            <w:pPr>
              <w:spacing w:after="20"/>
              <w:ind w:left="20"/>
              <w:jc w:val="both"/>
            </w:pPr>
            <w:r>
              <w:rPr>
                <w:rFonts w:ascii="Times New Roman"/>
                <w:b w:val="false"/>
                <w:i w:val="false"/>
                <w:color w:val="000000"/>
                <w:sz w:val="20"/>
              </w:rPr>
              <w:t>
Наименование показателя бюджетной программы</w:t>
            </w:r>
          </w:p>
          <w:bookmarkEnd w:id="523"/>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2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радиотелевизионных станций для цифрового эфирного телерадиовещания</w:t>
            </w:r>
          </w:p>
          <w:bookmarkEnd w:id="524"/>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25"/>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Охват цифровым эфирным телерадиовещанием населения Казахстана</w:t>
            </w:r>
          </w:p>
          <w:bookmarkEnd w:id="525"/>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26"/>
          <w:p>
            <w:pPr>
              <w:spacing w:after="20"/>
              <w:ind w:left="20"/>
              <w:jc w:val="both"/>
            </w:pPr>
            <w:r>
              <w:rPr>
                <w:rFonts w:ascii="Times New Roman"/>
                <w:b w:val="false"/>
                <w:i w:val="false"/>
                <w:color w:val="000000"/>
                <w:sz w:val="20"/>
              </w:rPr>
              <w:t>
2. Количество населения, охваченного эфирным цифровым вещанием</w:t>
            </w:r>
          </w:p>
          <w:bookmarkEnd w:id="526"/>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27"/>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Коэффициент готовности сети цифрового эфирного телерадиовещания</w:t>
            </w:r>
          </w:p>
          <w:bookmarkEnd w:id="527"/>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28"/>
          <w:p>
            <w:pPr>
              <w:spacing w:after="20"/>
              <w:ind w:left="20"/>
              <w:jc w:val="both"/>
            </w:pPr>
            <w:r>
              <w:rPr>
                <w:rFonts w:ascii="Times New Roman"/>
                <w:b w:val="false"/>
                <w:i w:val="false"/>
                <w:color w:val="000000"/>
                <w:sz w:val="20"/>
              </w:rPr>
              <w:t>
Показатели эффективности</w:t>
            </w:r>
          </w:p>
          <w:bookmarkEnd w:id="528"/>
          <w:bookmarkStart w:name="z1121" w:id="529"/>
          <w:p>
            <w:pPr>
              <w:spacing w:after="20"/>
              <w:ind w:left="20"/>
              <w:jc w:val="both"/>
            </w:pPr>
            <w:r>
              <w:rPr>
                <w:rFonts w:ascii="Times New Roman"/>
                <w:b w:val="false"/>
                <w:i w:val="false"/>
                <w:color w:val="000000"/>
                <w:sz w:val="20"/>
              </w:rPr>
              <w:t>
Количество транслируемых телеканалов цифрового эфирного телерадиовещания:</w:t>
            </w:r>
          </w:p>
          <w:bookmarkEnd w:id="529"/>
          <w:bookmarkStart w:name="z1122" w:id="530"/>
          <w:p>
            <w:pPr>
              <w:spacing w:after="20"/>
              <w:ind w:left="20"/>
              <w:jc w:val="both"/>
            </w:pPr>
            <w:r>
              <w:rPr>
                <w:rFonts w:ascii="Times New Roman"/>
                <w:b w:val="false"/>
                <w:i w:val="false"/>
                <w:color w:val="000000"/>
                <w:sz w:val="20"/>
              </w:rPr>
              <w:t>
- в гг. Aлматы, Aстане и областных центрах</w:t>
            </w:r>
          </w:p>
          <w:bookmarkEnd w:id="530"/>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31"/>
          <w:p>
            <w:pPr>
              <w:spacing w:after="20"/>
              <w:ind w:left="20"/>
              <w:jc w:val="both"/>
            </w:pPr>
            <w:r>
              <w:rPr>
                <w:rFonts w:ascii="Times New Roman"/>
                <w:b w:val="false"/>
                <w:i w:val="false"/>
                <w:color w:val="000000"/>
                <w:sz w:val="20"/>
              </w:rPr>
              <w:t>
- в остальных населенных пунктах</w:t>
            </w:r>
          </w:p>
          <w:bookmarkEnd w:id="531"/>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32"/>
          <w:p>
            <w:pPr>
              <w:spacing w:after="20"/>
              <w:ind w:left="20"/>
              <w:jc w:val="both"/>
            </w:pPr>
            <w:r>
              <w:rPr>
                <w:rFonts w:ascii="Times New Roman"/>
                <w:b w:val="false"/>
                <w:i w:val="false"/>
                <w:color w:val="000000"/>
                <w:sz w:val="20"/>
              </w:rPr>
              <w:t>
Объем бюджетных расходов</w:t>
            </w:r>
          </w:p>
          <w:bookmarkEnd w:id="532"/>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3555"/>
        <w:gridCol w:w="1137"/>
        <w:gridCol w:w="1141"/>
        <w:gridCol w:w="1076"/>
        <w:gridCol w:w="1122"/>
        <w:gridCol w:w="1122"/>
        <w:gridCol w:w="1122"/>
        <w:gridCol w:w="905"/>
        <w:gridCol w:w="703"/>
      </w:tblGrid>
      <w:tr>
        <w:trPr>
          <w:trHeight w:val="55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33"/>
          <w:p>
            <w:pPr>
              <w:spacing w:after="20"/>
              <w:ind w:left="20"/>
              <w:jc w:val="both"/>
            </w:pPr>
            <w:r>
              <w:rPr>
                <w:rFonts w:ascii="Times New Roman"/>
                <w:b w:val="false"/>
                <w:i w:val="false"/>
                <w:color w:val="000000"/>
                <w:sz w:val="20"/>
              </w:rPr>
              <w:t>
Бюджетная программа</w:t>
            </w:r>
          </w:p>
          <w:bookmarkEnd w:id="5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w:t>
            </w:r>
          </w:p>
        </w:tc>
      </w:tr>
      <w:tr>
        <w:trPr>
          <w:trHeight w:val="115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34"/>
          <w:p>
            <w:pPr>
              <w:spacing w:after="20"/>
              <w:ind w:left="20"/>
              <w:jc w:val="both"/>
            </w:pPr>
            <w:r>
              <w:rPr>
                <w:rFonts w:ascii="Times New Roman"/>
                <w:b w:val="false"/>
                <w:i w:val="false"/>
                <w:color w:val="000000"/>
                <w:sz w:val="20"/>
              </w:rPr>
              <w:t xml:space="preserve">
Описание </w:t>
            </w:r>
          </w:p>
          <w:bookmarkEnd w:id="5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услуги независимых неправительственных организаций по проведению оценки эффективности деятельности центральных государственных органов и местных исполнительных органов областей, города республиканского значения, столицы по критериям реализации функций государственных органов в электронном формате и оказания государственных услуг в электронном формате</w:t>
            </w:r>
          </w:p>
        </w:tc>
      </w:tr>
      <w:tr>
        <w:trPr>
          <w:trHeight w:val="49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35"/>
          <w:p>
            <w:pPr>
              <w:spacing w:after="20"/>
              <w:ind w:left="20"/>
              <w:jc w:val="both"/>
            </w:pPr>
            <w:r>
              <w:rPr>
                <w:rFonts w:ascii="Times New Roman"/>
                <w:b w:val="false"/>
                <w:i w:val="false"/>
                <w:color w:val="000000"/>
                <w:sz w:val="20"/>
              </w:rPr>
              <w:t>
Вид бюджетной программы</w:t>
            </w:r>
          </w:p>
          <w:bookmarkEnd w:id="535"/>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0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36"/>
          <w:p>
            <w:pPr>
              <w:spacing w:after="20"/>
              <w:ind w:left="20"/>
              <w:jc w:val="both"/>
            </w:pPr>
            <w:r>
              <w:rPr>
                <w:rFonts w:ascii="Times New Roman"/>
                <w:b w:val="false"/>
                <w:i w:val="false"/>
                <w:color w:val="000000"/>
                <w:sz w:val="20"/>
              </w:rPr>
              <w:t>
Наименование показателя бюджетной программы</w:t>
            </w:r>
          </w:p>
          <w:bookmarkEnd w:id="536"/>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37"/>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1. Количество рассмотренных отчетных форм государственных органов</w:t>
            </w:r>
          </w:p>
          <w:bookmarkEnd w:id="537"/>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38"/>
          <w:p>
            <w:pPr>
              <w:spacing w:after="20"/>
              <w:ind w:left="20"/>
              <w:jc w:val="both"/>
            </w:pPr>
            <w:r>
              <w:rPr>
                <w:rFonts w:ascii="Times New Roman"/>
                <w:b w:val="false"/>
                <w:i w:val="false"/>
                <w:color w:val="000000"/>
                <w:sz w:val="20"/>
              </w:rPr>
              <w:t>
2. Количество оцененных государственных органов</w:t>
            </w:r>
          </w:p>
          <w:bookmarkEnd w:id="53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3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Экспертное заключение независимых экспертов и неправительственных организаций по результатам оценки эффективности</w:t>
            </w:r>
          </w:p>
          <w:bookmarkEnd w:id="53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4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Соблюдение сроков проведения оценки и выдачи заключений</w:t>
            </w:r>
          </w:p>
          <w:bookmarkEnd w:id="54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4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Средние затраты на экспертное заключение одного государственного органа </w:t>
            </w:r>
          </w:p>
          <w:bookmarkEnd w:id="54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42"/>
          <w:p>
            <w:pPr>
              <w:spacing w:after="20"/>
              <w:ind w:left="20"/>
              <w:jc w:val="both"/>
            </w:pPr>
            <w:r>
              <w:rPr>
                <w:rFonts w:ascii="Times New Roman"/>
                <w:b w:val="false"/>
                <w:i w:val="false"/>
                <w:color w:val="000000"/>
                <w:sz w:val="20"/>
              </w:rPr>
              <w:t>
Объем бюджетных расходов</w:t>
            </w:r>
          </w:p>
          <w:bookmarkEnd w:id="54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3066"/>
        <w:gridCol w:w="988"/>
        <w:gridCol w:w="1059"/>
        <w:gridCol w:w="906"/>
        <w:gridCol w:w="908"/>
        <w:gridCol w:w="1322"/>
        <w:gridCol w:w="1323"/>
        <w:gridCol w:w="908"/>
        <w:gridCol w:w="910"/>
      </w:tblGrid>
      <w:tr>
        <w:trPr>
          <w:trHeight w:val="25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43"/>
          <w:p>
            <w:pPr>
              <w:spacing w:after="20"/>
              <w:ind w:left="20"/>
              <w:jc w:val="both"/>
            </w:pPr>
            <w:r>
              <w:rPr>
                <w:rFonts w:ascii="Times New Roman"/>
                <w:b w:val="false"/>
                <w:i w:val="false"/>
                <w:color w:val="000000"/>
                <w:sz w:val="20"/>
              </w:rPr>
              <w:t>
Бюджетная программа</w:t>
            </w:r>
          </w:p>
          <w:bookmarkEnd w:id="54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«Развитие электронного правительства»</w:t>
            </w:r>
          </w:p>
        </w:tc>
      </w:tr>
      <w:tr>
        <w:trPr>
          <w:trHeight w:val="27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44"/>
          <w:p>
            <w:pPr>
              <w:spacing w:after="20"/>
              <w:ind w:left="20"/>
              <w:jc w:val="both"/>
            </w:pPr>
            <w:r>
              <w:rPr>
                <w:rFonts w:ascii="Times New Roman"/>
                <w:b w:val="false"/>
                <w:i w:val="false"/>
                <w:color w:val="000000"/>
                <w:sz w:val="20"/>
              </w:rPr>
              <w:t xml:space="preserve">
Описание </w:t>
            </w:r>
          </w:p>
          <w:bookmarkEnd w:id="5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веб-портала и шлюза «электронного правительства» Республики Казахстан</w:t>
            </w:r>
          </w:p>
        </w:tc>
      </w:tr>
      <w:tr>
        <w:trPr>
          <w:trHeight w:val="13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45"/>
          <w:p>
            <w:pPr>
              <w:spacing w:after="20"/>
              <w:ind w:left="20"/>
              <w:jc w:val="both"/>
            </w:pPr>
            <w:r>
              <w:rPr>
                <w:rFonts w:ascii="Times New Roman"/>
                <w:b w:val="false"/>
                <w:i w:val="false"/>
                <w:color w:val="000000"/>
                <w:sz w:val="20"/>
              </w:rPr>
              <w:t>
Вид бюджетной программы</w:t>
            </w:r>
          </w:p>
          <w:bookmarkEnd w:id="545"/>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46"/>
          <w:p>
            <w:pPr>
              <w:spacing w:after="20"/>
              <w:ind w:left="20"/>
              <w:jc w:val="both"/>
            </w:pPr>
            <w:r>
              <w:rPr>
                <w:rFonts w:ascii="Times New Roman"/>
                <w:b w:val="false"/>
                <w:i w:val="false"/>
                <w:color w:val="000000"/>
                <w:sz w:val="20"/>
              </w:rPr>
              <w:t>
Наименование показателя бюджетной программы</w:t>
            </w:r>
          </w:p>
          <w:bookmarkEnd w:id="546"/>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47"/>
          <w:p>
            <w:pPr>
              <w:spacing w:after="20"/>
              <w:ind w:left="20"/>
              <w:jc w:val="both"/>
            </w:pPr>
            <w:r>
              <w:rPr>
                <w:rFonts w:ascii="Times New Roman"/>
                <w:b w:val="false"/>
                <w:i w:val="false"/>
                <w:color w:val="000000"/>
                <w:sz w:val="20"/>
              </w:rPr>
              <w:t xml:space="preserve">
Показатели прямого результата Количество автоматизированных государственных услуг </w:t>
            </w:r>
          </w:p>
          <w:bookmarkEnd w:id="54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4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Количество зарегистрированных пользователей портала «электронного правительства»</w:t>
            </w:r>
          </w:p>
          <w:bookmarkEnd w:id="54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49"/>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ед</w:t>
            </w:r>
          </w:p>
          <w:bookmarkEnd w:id="549"/>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5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Доля законов и законопроектов, прошедших через общественное обсуждение на портале «электронного правительства» от общего количества</w:t>
            </w:r>
          </w:p>
          <w:bookmarkEnd w:id="55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5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Количество типов электронных документов Хранилища электронных документов, используемых при оказании государственных услуг</w:t>
            </w:r>
          </w:p>
          <w:bookmarkEnd w:id="55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52"/>
          <w:p>
            <w:pPr>
              <w:spacing w:after="20"/>
              <w:ind w:left="20"/>
              <w:jc w:val="both"/>
            </w:pPr>
            <w:r>
              <w:rPr>
                <w:rFonts w:ascii="Times New Roman"/>
                <w:b w:val="false"/>
                <w:i w:val="false"/>
                <w:color w:val="000000"/>
                <w:sz w:val="20"/>
              </w:rPr>
              <w:t>
Объем бюджетных расходов</w:t>
            </w:r>
          </w:p>
          <w:bookmarkEnd w:id="55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3971"/>
        <w:gridCol w:w="1158"/>
        <w:gridCol w:w="1093"/>
        <w:gridCol w:w="926"/>
        <w:gridCol w:w="902"/>
        <w:gridCol w:w="991"/>
        <w:gridCol w:w="880"/>
        <w:gridCol w:w="881"/>
        <w:gridCol w:w="882"/>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53"/>
          <w:p>
            <w:pPr>
              <w:spacing w:after="20"/>
              <w:ind w:left="20"/>
              <w:jc w:val="both"/>
            </w:pPr>
            <w:r>
              <w:rPr>
                <w:rFonts w:ascii="Times New Roman"/>
                <w:b w:val="false"/>
                <w:i w:val="false"/>
                <w:color w:val="000000"/>
                <w:sz w:val="20"/>
              </w:rPr>
              <w:t>
Бюджетная программа</w:t>
            </w:r>
          </w:p>
          <w:bookmarkEnd w:id="5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«Целевые трансферты на развитие областным бюджетам, бюджетам городов Aстаны и Aлматы на строительство специализированных центров обслуживания населения»</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54"/>
          <w:p>
            <w:pPr>
              <w:spacing w:after="20"/>
              <w:ind w:left="20"/>
              <w:jc w:val="both"/>
            </w:pPr>
            <w:r>
              <w:rPr>
                <w:rFonts w:ascii="Times New Roman"/>
                <w:b w:val="false"/>
                <w:i w:val="false"/>
                <w:color w:val="000000"/>
                <w:sz w:val="20"/>
              </w:rPr>
              <w:t>
Описание</w:t>
            </w:r>
          </w:p>
          <w:bookmarkEnd w:id="5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специализированного центра обслуживания населения в г.г. Aлматы, Aстана и областных центрах </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55"/>
          <w:p>
            <w:pPr>
              <w:spacing w:after="20"/>
              <w:ind w:left="20"/>
              <w:jc w:val="both"/>
            </w:pPr>
            <w:r>
              <w:rPr>
                <w:rFonts w:ascii="Times New Roman"/>
                <w:b w:val="false"/>
                <w:i w:val="false"/>
                <w:color w:val="000000"/>
                <w:sz w:val="20"/>
              </w:rPr>
              <w:t>
Вид бюджетной программы</w:t>
            </w:r>
          </w:p>
          <w:bookmarkEnd w:id="555"/>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56"/>
          <w:p>
            <w:pPr>
              <w:spacing w:after="20"/>
              <w:ind w:left="20"/>
              <w:jc w:val="both"/>
            </w:pPr>
            <w:r>
              <w:rPr>
                <w:rFonts w:ascii="Times New Roman"/>
                <w:b w:val="false"/>
                <w:i w:val="false"/>
                <w:color w:val="000000"/>
                <w:sz w:val="20"/>
              </w:rPr>
              <w:t>
Наименование показателя бюджетной программы</w:t>
            </w:r>
          </w:p>
          <w:bookmarkEnd w:id="556"/>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5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Строительство специализированного центра обслуживания населения в г.г. Aлматы, Aстана, и областных центрах по регистрации автотранспорта и выдаче водительских удостоверений</w:t>
            </w:r>
          </w:p>
          <w:bookmarkEnd w:id="557"/>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5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1. Снижение среднего времени по регистрации, перерегистрации автотранспорта </w:t>
            </w:r>
          </w:p>
          <w:bookmarkEnd w:id="558"/>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59"/>
          <w:p>
            <w:pPr>
              <w:spacing w:after="20"/>
              <w:ind w:left="20"/>
              <w:jc w:val="both"/>
            </w:pPr>
            <w:r>
              <w:rPr>
                <w:rFonts w:ascii="Times New Roman"/>
                <w:b w:val="false"/>
                <w:i w:val="false"/>
                <w:color w:val="000000"/>
                <w:sz w:val="20"/>
              </w:rPr>
              <w:t xml:space="preserve">
2. Снижение среднего времени оформления документов по выдаче водительских удостоверений </w:t>
            </w:r>
          </w:p>
          <w:bookmarkEnd w:id="559"/>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6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Перевод предоставления государственных услуг в сфере регистрации автотранспорта и выдаче водительских удостоверений в центр обслуживания населения в целях улучшения качества и удобства при получении услуг населением</w:t>
            </w:r>
          </w:p>
          <w:bookmarkEnd w:id="56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61"/>
          <w:p>
            <w:pPr>
              <w:spacing w:after="20"/>
              <w:ind w:left="20"/>
              <w:jc w:val="both"/>
            </w:pPr>
            <w:r>
              <w:rPr>
                <w:rFonts w:ascii="Times New Roman"/>
                <w:b w:val="false"/>
                <w:i w:val="false"/>
                <w:color w:val="000000"/>
                <w:sz w:val="20"/>
              </w:rPr>
              <w:t>
Показатель эффективности</w:t>
            </w:r>
            <w:r>
              <w:br/>
            </w:r>
            <w:r>
              <w:rPr>
                <w:rFonts w:ascii="Times New Roman"/>
                <w:b w:val="false"/>
                <w:i w:val="false"/>
                <w:color w:val="000000"/>
                <w:sz w:val="20"/>
              </w:rPr>
              <w:t>
1. Эффективное предоставление государственных услуг населению</w:t>
            </w:r>
          </w:p>
          <w:bookmarkEnd w:id="56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62"/>
          <w:p>
            <w:pPr>
              <w:spacing w:after="20"/>
              <w:ind w:left="20"/>
              <w:jc w:val="both"/>
            </w:pPr>
            <w:r>
              <w:rPr>
                <w:rFonts w:ascii="Times New Roman"/>
                <w:b w:val="false"/>
                <w:i w:val="false"/>
                <w:color w:val="000000"/>
                <w:sz w:val="20"/>
              </w:rPr>
              <w:t>
Объем бюджетных средств</w:t>
            </w:r>
          </w:p>
          <w:bookmarkEnd w:id="56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r>
              <w:br/>
            </w:r>
            <w:r>
              <w:rPr>
                <w:rFonts w:ascii="Times New Roman"/>
                <w:b w:val="false"/>
                <w:i w:val="false"/>
                <w:color w:val="000000"/>
                <w:sz w:val="20"/>
              </w:rPr>
              <w:t>
124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3143"/>
        <w:gridCol w:w="1136"/>
        <w:gridCol w:w="903"/>
        <w:gridCol w:w="1120"/>
        <w:gridCol w:w="1131"/>
        <w:gridCol w:w="1119"/>
        <w:gridCol w:w="1119"/>
        <w:gridCol w:w="903"/>
        <w:gridCol w:w="1121"/>
      </w:tblGrid>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63"/>
          <w:p>
            <w:pPr>
              <w:spacing w:after="20"/>
              <w:ind w:left="20"/>
              <w:jc w:val="both"/>
            </w:pPr>
            <w:r>
              <w:rPr>
                <w:rFonts w:ascii="Times New Roman"/>
                <w:b w:val="false"/>
                <w:i w:val="false"/>
                <w:color w:val="000000"/>
                <w:sz w:val="20"/>
              </w:rPr>
              <w:t>
Бюджетная программа</w:t>
            </w:r>
          </w:p>
          <w:bookmarkEnd w:id="5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«Услуги по организации работ по строительству, реконструкции, ремонту и содержанию автомобильных дорог»</w:t>
            </w: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64"/>
          <w:p>
            <w:pPr>
              <w:spacing w:after="20"/>
              <w:ind w:left="20"/>
              <w:jc w:val="both"/>
            </w:pPr>
            <w:r>
              <w:rPr>
                <w:rFonts w:ascii="Times New Roman"/>
                <w:b w:val="false"/>
                <w:i w:val="false"/>
                <w:color w:val="000000"/>
                <w:sz w:val="20"/>
              </w:rPr>
              <w:t xml:space="preserve">
Описание </w:t>
            </w:r>
          </w:p>
          <w:bookmarkEnd w:id="5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организации работ по строительству, реконструкции, ремонту и содержанию автомобильных дорог</w:t>
            </w:r>
          </w:p>
        </w:tc>
      </w:tr>
      <w:tr>
        <w:trPr>
          <w:trHeight w:val="45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65"/>
          <w:p>
            <w:pPr>
              <w:spacing w:after="20"/>
              <w:ind w:left="20"/>
              <w:jc w:val="both"/>
            </w:pPr>
            <w:r>
              <w:rPr>
                <w:rFonts w:ascii="Times New Roman"/>
                <w:b w:val="false"/>
                <w:i w:val="false"/>
                <w:color w:val="000000"/>
                <w:sz w:val="20"/>
              </w:rPr>
              <w:t>
Вид бюджетной программы</w:t>
            </w:r>
          </w:p>
          <w:bookmarkEnd w:id="565"/>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510" w:hRule="atLeast"/>
        </w:trPr>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66"/>
          <w:p>
            <w:pPr>
              <w:spacing w:after="20"/>
              <w:ind w:left="20"/>
              <w:jc w:val="both"/>
            </w:pPr>
            <w:r>
              <w:rPr>
                <w:rFonts w:ascii="Times New Roman"/>
                <w:b w:val="false"/>
                <w:i w:val="false"/>
                <w:color w:val="000000"/>
                <w:sz w:val="20"/>
              </w:rPr>
              <w:t>
Наименование показателя бюджетной программы</w:t>
            </w:r>
          </w:p>
          <w:bookmarkEnd w:id="566"/>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6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Оказание услуг по реализации проектов, ремонтных работ и содержание автодорог республиканского значения</w:t>
            </w:r>
          </w:p>
          <w:bookmarkEnd w:id="567"/>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6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Эффективная реализация государственного задания в области автомобильных дорог</w:t>
            </w:r>
          </w:p>
          <w:bookmarkEnd w:id="568"/>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6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Своевременное выполнение государственного задания</w:t>
            </w:r>
          </w:p>
          <w:bookmarkEnd w:id="569"/>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7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Повышение эффективности работы персонала (производительность труда)</w:t>
            </w:r>
          </w:p>
          <w:bookmarkEnd w:id="570"/>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71"/>
          <w:p>
            <w:pPr>
              <w:spacing w:after="20"/>
              <w:ind w:left="20"/>
              <w:jc w:val="both"/>
            </w:pPr>
            <w:r>
              <w:rPr>
                <w:rFonts w:ascii="Times New Roman"/>
                <w:b w:val="false"/>
                <w:i w:val="false"/>
                <w:color w:val="000000"/>
                <w:sz w:val="20"/>
              </w:rPr>
              <w:t>
тыс. тенге/чел</w:t>
            </w:r>
          </w:p>
          <w:bookmarkEnd w:id="571"/>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72"/>
          <w:p>
            <w:pPr>
              <w:spacing w:after="20"/>
              <w:ind w:left="20"/>
              <w:jc w:val="both"/>
            </w:pPr>
            <w:r>
              <w:rPr>
                <w:rFonts w:ascii="Times New Roman"/>
                <w:b w:val="false"/>
                <w:i w:val="false"/>
                <w:color w:val="000000"/>
                <w:sz w:val="20"/>
              </w:rPr>
              <w:t>
Объем бюджетных средств</w:t>
            </w:r>
          </w:p>
          <w:bookmarkEnd w:id="572"/>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3241"/>
        <w:gridCol w:w="988"/>
        <w:gridCol w:w="992"/>
        <w:gridCol w:w="1319"/>
        <w:gridCol w:w="990"/>
        <w:gridCol w:w="991"/>
        <w:gridCol w:w="903"/>
        <w:gridCol w:w="880"/>
        <w:gridCol w:w="882"/>
      </w:tblGrid>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73"/>
          <w:p>
            <w:pPr>
              <w:spacing w:after="20"/>
              <w:ind w:left="20"/>
              <w:jc w:val="both"/>
            </w:pPr>
            <w:r>
              <w:rPr>
                <w:rFonts w:ascii="Times New Roman"/>
                <w:b w:val="false"/>
                <w:i w:val="false"/>
                <w:color w:val="000000"/>
                <w:sz w:val="20"/>
              </w:rPr>
              <w:t>
Бюджетная программа</w:t>
            </w:r>
          </w:p>
          <w:bookmarkEnd w:id="5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«Создание информационной системы экстренного вызова при авариях и катастрофах»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74"/>
          <w:p>
            <w:pPr>
              <w:spacing w:after="20"/>
              <w:ind w:left="20"/>
              <w:jc w:val="both"/>
            </w:pPr>
            <w:r>
              <w:rPr>
                <w:rFonts w:ascii="Times New Roman"/>
                <w:b w:val="false"/>
                <w:i w:val="false"/>
                <w:color w:val="000000"/>
                <w:sz w:val="20"/>
              </w:rPr>
              <w:t>
Описание</w:t>
            </w:r>
          </w:p>
          <w:bookmarkEnd w:id="5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реагирования экстренных оперативных служб на дорожно-транспортные происшествия с участием автотранспортных средств, оснащенных устройствами вызова экстренных оперативных служб</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75"/>
          <w:p>
            <w:pPr>
              <w:spacing w:after="20"/>
              <w:ind w:left="20"/>
              <w:jc w:val="both"/>
            </w:pPr>
            <w:r>
              <w:rPr>
                <w:rFonts w:ascii="Times New Roman"/>
                <w:b w:val="false"/>
                <w:i w:val="false"/>
                <w:color w:val="000000"/>
                <w:sz w:val="20"/>
              </w:rPr>
              <w:t>
Вид бюджетной программы</w:t>
            </w:r>
          </w:p>
          <w:bookmarkEnd w:id="575"/>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76"/>
          <w:p>
            <w:pPr>
              <w:spacing w:after="20"/>
              <w:ind w:left="20"/>
              <w:jc w:val="both"/>
            </w:pPr>
            <w:r>
              <w:rPr>
                <w:rFonts w:ascii="Times New Roman"/>
                <w:b w:val="false"/>
                <w:i w:val="false"/>
                <w:color w:val="000000"/>
                <w:sz w:val="20"/>
              </w:rPr>
              <w:t>
Наименование показателя бюджетной программы</w:t>
            </w:r>
          </w:p>
          <w:bookmarkEnd w:id="576"/>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7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Заключение договора на оказание консалтинговых услуг по созданию и внедрению системы экстренного вызова при авариях и катастрофах (далее - ЭВAК)</w:t>
            </w:r>
          </w:p>
          <w:bookmarkEnd w:id="57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78"/>
          <w:p>
            <w:pPr>
              <w:spacing w:after="20"/>
              <w:ind w:left="20"/>
              <w:jc w:val="both"/>
            </w:pPr>
            <w:r>
              <w:rPr>
                <w:rFonts w:ascii="Times New Roman"/>
                <w:b w:val="false"/>
                <w:i w:val="false"/>
                <w:color w:val="000000"/>
                <w:sz w:val="20"/>
              </w:rPr>
              <w:t>
2. Управление проектом (разработка и утверждение документации с описанием системы ЭВAК и ее компонентов, а также механизмами создания и внедрения системы ЭВAК)</w:t>
            </w:r>
          </w:p>
          <w:bookmarkEnd w:id="57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579"/>
          <w:p>
            <w:pPr>
              <w:spacing w:after="20"/>
              <w:ind w:left="20"/>
              <w:jc w:val="both"/>
            </w:pPr>
            <w:r>
              <w:rPr>
                <w:rFonts w:ascii="Times New Roman"/>
                <w:b w:val="false"/>
                <w:i w:val="false"/>
                <w:color w:val="000000"/>
                <w:sz w:val="20"/>
              </w:rPr>
              <w:t>
3. Ввод информационной системы экстренного вызова при авариях на базе технологий GPS/ГЛОНAСС, UMTS/GSM в промышленную эксплуатацию</w:t>
            </w:r>
          </w:p>
          <w:bookmarkEnd w:id="57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80"/>
          <w:p>
            <w:pPr>
              <w:spacing w:after="20"/>
              <w:ind w:left="20"/>
              <w:jc w:val="both"/>
            </w:pPr>
            <w:r>
              <w:rPr>
                <w:rFonts w:ascii="Times New Roman"/>
                <w:b w:val="false"/>
                <w:i w:val="false"/>
                <w:color w:val="000000"/>
                <w:sz w:val="20"/>
              </w:rPr>
              <w:t xml:space="preserve">
4. Утверждение документации с описанием системы ЭВAК и ее компонентов, а также механизмами создания и внедрения системы ЭВAК </w:t>
            </w:r>
          </w:p>
          <w:bookmarkEnd w:id="58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81"/>
          <w:p>
            <w:pPr>
              <w:spacing w:after="20"/>
              <w:ind w:left="20"/>
              <w:jc w:val="both"/>
            </w:pPr>
            <w:r>
              <w:rPr>
                <w:rFonts w:ascii="Times New Roman"/>
                <w:b w:val="false"/>
                <w:i w:val="false"/>
                <w:color w:val="000000"/>
                <w:sz w:val="20"/>
              </w:rPr>
              <w:t>
5. Разработка национального стандарта «Системы экстренного вызова при авариях и катастрофах на базе технологий GPS/ГЛОНAСС, UMTS/GSM (ЭВAК - GPS/ГЛОНAСС). Бортового устройства»</w:t>
            </w:r>
          </w:p>
          <w:bookmarkEnd w:id="58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82"/>
          <w:p>
            <w:pPr>
              <w:spacing w:after="20"/>
              <w:ind w:left="20"/>
              <w:jc w:val="both"/>
            </w:pPr>
            <w:r>
              <w:rPr>
                <w:rFonts w:ascii="Times New Roman"/>
                <w:b w:val="false"/>
                <w:i w:val="false"/>
                <w:color w:val="000000"/>
                <w:sz w:val="20"/>
              </w:rPr>
              <w:t xml:space="preserve">
6. Приобретение ядра ЭВAК </w:t>
            </w:r>
          </w:p>
          <w:bookmarkEnd w:id="58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583"/>
          <w:p>
            <w:pPr>
              <w:spacing w:after="20"/>
              <w:ind w:left="20"/>
              <w:jc w:val="both"/>
            </w:pPr>
            <w:r>
              <w:rPr>
                <w:rFonts w:ascii="Times New Roman"/>
                <w:b w:val="false"/>
                <w:i w:val="false"/>
                <w:color w:val="000000"/>
                <w:sz w:val="20"/>
              </w:rPr>
              <w:t xml:space="preserve">
7. Создание центров обработки данных </w:t>
            </w:r>
          </w:p>
          <w:bookmarkEnd w:id="583"/>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84"/>
          <w:p>
            <w:pPr>
              <w:spacing w:after="20"/>
              <w:ind w:left="20"/>
              <w:jc w:val="both"/>
            </w:pPr>
            <w:r>
              <w:rPr>
                <w:rFonts w:ascii="Times New Roman"/>
                <w:b w:val="false"/>
                <w:i w:val="false"/>
                <w:color w:val="000000"/>
                <w:sz w:val="20"/>
              </w:rPr>
              <w:t xml:space="preserve">
8. Создание центров обработки вызовов </w:t>
            </w:r>
          </w:p>
          <w:bookmarkEnd w:id="584"/>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85"/>
          <w:p>
            <w:pPr>
              <w:spacing w:after="20"/>
              <w:ind w:left="20"/>
              <w:jc w:val="both"/>
            </w:pPr>
            <w:r>
              <w:rPr>
                <w:rFonts w:ascii="Times New Roman"/>
                <w:b w:val="false"/>
                <w:i w:val="false"/>
                <w:color w:val="000000"/>
                <w:sz w:val="20"/>
              </w:rPr>
              <w:t>
9. Aттестация системы ЭВAК на соответствие требованиям информационной безопасности</w:t>
            </w:r>
          </w:p>
          <w:bookmarkEnd w:id="58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86"/>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Сокращение времени реагирования экстренных оперативных служб на дорожно-транспортные</w:t>
            </w:r>
            <w:r>
              <w:br/>
            </w:r>
            <w:r>
              <w:rPr>
                <w:rFonts w:ascii="Times New Roman"/>
                <w:b w:val="false"/>
                <w:i w:val="false"/>
                <w:color w:val="000000"/>
                <w:sz w:val="20"/>
              </w:rPr>
              <w:t>
происшествия на автомобильных дорогах с участием автотранспортных средств, оснащенных устройствами вызова экстренных оперативных служб (сравнительно с автотранспортными средствами, не оснащенными такими устройствами)</w:t>
            </w:r>
          </w:p>
          <w:bookmarkEnd w:id="58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87"/>
          <w:p>
            <w:pPr>
              <w:spacing w:after="20"/>
              <w:ind w:left="20"/>
              <w:jc w:val="both"/>
            </w:pPr>
            <w:r>
              <w:rPr>
                <w:rFonts w:ascii="Times New Roman"/>
                <w:b w:val="false"/>
                <w:i w:val="false"/>
                <w:color w:val="000000"/>
                <w:sz w:val="20"/>
              </w:rPr>
              <w:t>
2. Поэтапное сокращение количества погибших в ДТП на 900 человек в год</w:t>
            </w:r>
          </w:p>
          <w:bookmarkEnd w:id="58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88"/>
          <w:p>
            <w:pPr>
              <w:spacing w:after="20"/>
              <w:ind w:left="20"/>
              <w:jc w:val="both"/>
            </w:pPr>
            <w:r>
              <w:rPr>
                <w:rFonts w:ascii="Times New Roman"/>
                <w:b w:val="false"/>
                <w:i w:val="false"/>
                <w:color w:val="000000"/>
                <w:sz w:val="20"/>
              </w:rPr>
              <w:t>
3. Общее количество экстренных вызовов в год по ЭВAК</w:t>
            </w:r>
          </w:p>
          <w:bookmarkEnd w:id="58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89"/>
          <w:p>
            <w:pPr>
              <w:spacing w:after="20"/>
              <w:ind w:left="20"/>
              <w:jc w:val="both"/>
            </w:pPr>
            <w:r>
              <w:rPr>
                <w:rFonts w:ascii="Times New Roman"/>
                <w:b w:val="false"/>
                <w:i w:val="false"/>
                <w:color w:val="000000"/>
                <w:sz w:val="20"/>
              </w:rPr>
              <w:t>
4. Создание инновационного инструментария для мониторинга дорожно-транспортных происшествий</w:t>
            </w:r>
          </w:p>
          <w:bookmarkEnd w:id="58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59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Повышение эффективности спасательных мероприятий при дорожно-транспортных происшествиях</w:t>
            </w:r>
          </w:p>
          <w:bookmarkEnd w:id="59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91"/>
          <w:p>
            <w:pPr>
              <w:spacing w:after="20"/>
              <w:ind w:left="20"/>
              <w:jc w:val="both"/>
            </w:pPr>
            <w:r>
              <w:rPr>
                <w:rFonts w:ascii="Times New Roman"/>
                <w:b w:val="false"/>
                <w:i w:val="false"/>
                <w:color w:val="000000"/>
                <w:sz w:val="20"/>
              </w:rPr>
              <w:t>
Объем бюджетных средств</w:t>
            </w:r>
          </w:p>
          <w:bookmarkEnd w:id="59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3063"/>
        <w:gridCol w:w="986"/>
        <w:gridCol w:w="1056"/>
        <w:gridCol w:w="904"/>
        <w:gridCol w:w="1115"/>
        <w:gridCol w:w="927"/>
        <w:gridCol w:w="987"/>
        <w:gridCol w:w="1051"/>
        <w:gridCol w:w="880"/>
      </w:tblGrid>
      <w:tr>
        <w:trPr>
          <w:trHeight w:val="255"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592"/>
          <w:p>
            <w:pPr>
              <w:spacing w:after="20"/>
              <w:ind w:left="20"/>
              <w:jc w:val="both"/>
            </w:pPr>
            <w:r>
              <w:rPr>
                <w:rFonts w:ascii="Times New Roman"/>
                <w:b w:val="false"/>
                <w:i w:val="false"/>
                <w:color w:val="000000"/>
                <w:sz w:val="20"/>
              </w:rPr>
              <w:t>
Бюджетная программа</w:t>
            </w:r>
          </w:p>
          <w:bookmarkEnd w:id="5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«Создание информационной системы мобильного Правительства Республики Казахстан»</w:t>
            </w:r>
          </w:p>
        </w:tc>
      </w:tr>
      <w:tr>
        <w:trPr>
          <w:trHeight w:val="27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593"/>
          <w:p>
            <w:pPr>
              <w:spacing w:after="20"/>
              <w:ind w:left="20"/>
              <w:jc w:val="both"/>
            </w:pPr>
            <w:r>
              <w:rPr>
                <w:rFonts w:ascii="Times New Roman"/>
                <w:b w:val="false"/>
                <w:i w:val="false"/>
                <w:color w:val="000000"/>
                <w:sz w:val="20"/>
              </w:rPr>
              <w:t xml:space="preserve">
Описание </w:t>
            </w:r>
          </w:p>
          <w:bookmarkEnd w:id="5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«Мобильное правительство» для реализации предоставления электронных услуг посредством мобильных устройств</w:t>
            </w:r>
          </w:p>
        </w:tc>
      </w:tr>
      <w:tr>
        <w:trPr>
          <w:trHeight w:val="135"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94"/>
          <w:p>
            <w:pPr>
              <w:spacing w:after="20"/>
              <w:ind w:left="20"/>
              <w:jc w:val="both"/>
            </w:pPr>
            <w:r>
              <w:rPr>
                <w:rFonts w:ascii="Times New Roman"/>
                <w:b w:val="false"/>
                <w:i w:val="false"/>
                <w:color w:val="000000"/>
                <w:sz w:val="20"/>
              </w:rPr>
              <w:t>
Вид бюджетной программы</w:t>
            </w:r>
          </w:p>
          <w:bookmarkEnd w:id="594"/>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95"/>
          <w:p>
            <w:pPr>
              <w:spacing w:after="20"/>
              <w:ind w:left="20"/>
              <w:jc w:val="both"/>
            </w:pPr>
            <w:r>
              <w:rPr>
                <w:rFonts w:ascii="Times New Roman"/>
                <w:b w:val="false"/>
                <w:i w:val="false"/>
                <w:color w:val="000000"/>
                <w:sz w:val="20"/>
              </w:rPr>
              <w:t>
Наименование показателя бюджетной программы</w:t>
            </w:r>
          </w:p>
          <w:bookmarkEnd w:id="595"/>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596"/>
          <w:p>
            <w:pPr>
              <w:spacing w:after="20"/>
              <w:ind w:left="20"/>
              <w:jc w:val="both"/>
            </w:pPr>
            <w:r>
              <w:rPr>
                <w:rFonts w:ascii="Times New Roman"/>
                <w:b w:val="false"/>
                <w:i w:val="false"/>
                <w:color w:val="000000"/>
                <w:sz w:val="20"/>
              </w:rPr>
              <w:t>
Показатели прямого результата 1.Количество электронных услуг, подключенных к Мобильному правительству</w:t>
            </w:r>
          </w:p>
          <w:bookmarkEnd w:id="596"/>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97"/>
          <w:p>
            <w:pPr>
              <w:spacing w:after="20"/>
              <w:ind w:left="20"/>
              <w:jc w:val="both"/>
            </w:pPr>
            <w:r>
              <w:rPr>
                <w:rFonts w:ascii="Times New Roman"/>
                <w:b w:val="false"/>
                <w:i w:val="false"/>
                <w:color w:val="000000"/>
                <w:sz w:val="20"/>
              </w:rPr>
              <w:t xml:space="preserve">
2. Создание и настройка Мобильной платформы </w:t>
            </w:r>
          </w:p>
          <w:bookmarkEnd w:id="597"/>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98"/>
          <w:p>
            <w:pPr>
              <w:spacing w:after="20"/>
              <w:ind w:left="20"/>
              <w:jc w:val="both"/>
            </w:pPr>
            <w:r>
              <w:rPr>
                <w:rFonts w:ascii="Times New Roman"/>
                <w:b w:val="false"/>
                <w:i w:val="false"/>
                <w:color w:val="000000"/>
                <w:sz w:val="20"/>
              </w:rPr>
              <w:t>
3. Создание и настройка Мобильной подписи</w:t>
            </w:r>
          </w:p>
          <w:bookmarkEnd w:id="598"/>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9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Количество подключенных абонентов к Мобильному правительству</w:t>
            </w:r>
          </w:p>
          <w:bookmarkEnd w:id="599"/>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0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Удовлетворенность пользователей Мобильного правительства</w:t>
            </w:r>
          </w:p>
          <w:bookmarkEnd w:id="600"/>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0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Ежегодный прирост оказанных электронных услуг посредством Мобильного правительства</w:t>
            </w:r>
          </w:p>
          <w:bookmarkEnd w:id="601"/>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02"/>
          <w:p>
            <w:pPr>
              <w:spacing w:after="20"/>
              <w:ind w:left="20"/>
              <w:jc w:val="both"/>
            </w:pPr>
            <w:r>
              <w:rPr>
                <w:rFonts w:ascii="Times New Roman"/>
                <w:b w:val="false"/>
                <w:i w:val="false"/>
                <w:color w:val="000000"/>
                <w:sz w:val="20"/>
              </w:rPr>
              <w:t>
Объем бюджетных расходов</w:t>
            </w:r>
          </w:p>
          <w:bookmarkEnd w:id="602"/>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3159"/>
        <w:gridCol w:w="1207"/>
        <w:gridCol w:w="887"/>
        <w:gridCol w:w="888"/>
        <w:gridCol w:w="902"/>
        <w:gridCol w:w="887"/>
        <w:gridCol w:w="909"/>
        <w:gridCol w:w="910"/>
        <w:gridCol w:w="911"/>
      </w:tblGrid>
      <w:tr>
        <w:trPr>
          <w:trHeight w:val="24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03"/>
          <w:p>
            <w:pPr>
              <w:spacing w:after="20"/>
              <w:ind w:left="20"/>
              <w:jc w:val="both"/>
            </w:pPr>
            <w:r>
              <w:rPr>
                <w:rFonts w:ascii="Times New Roman"/>
                <w:b w:val="false"/>
                <w:i w:val="false"/>
                <w:color w:val="000000"/>
                <w:sz w:val="20"/>
              </w:rPr>
              <w:t>
Бюджетная программа</w:t>
            </w:r>
          </w:p>
          <w:bookmarkEnd w:id="60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«Обеспечение безопасности судоходства» </w:t>
            </w:r>
          </w:p>
        </w:tc>
      </w:tr>
      <w:tr>
        <w:trPr>
          <w:trHeight w:val="21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04"/>
          <w:p>
            <w:pPr>
              <w:spacing w:after="20"/>
              <w:ind w:left="20"/>
              <w:jc w:val="both"/>
            </w:pPr>
            <w:r>
              <w:rPr>
                <w:rFonts w:ascii="Times New Roman"/>
                <w:b w:val="false"/>
                <w:i w:val="false"/>
                <w:color w:val="000000"/>
                <w:sz w:val="20"/>
              </w:rPr>
              <w:t xml:space="preserve">
Описание </w:t>
            </w:r>
          </w:p>
          <w:bookmarkEnd w:id="6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обследованию Урало-Каспийского бассейна на предмет затонувшего имущества и осуществление комплексных мероприятий по организации, регулированию и контролю за движением судов на базе РГП «Навигационный центр».</w:t>
            </w:r>
          </w:p>
        </w:tc>
      </w:tr>
      <w:tr>
        <w:trPr>
          <w:trHeight w:val="495"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05"/>
          <w:p>
            <w:pPr>
              <w:spacing w:after="20"/>
              <w:ind w:left="20"/>
              <w:jc w:val="both"/>
            </w:pPr>
            <w:r>
              <w:rPr>
                <w:rFonts w:ascii="Times New Roman"/>
                <w:b w:val="false"/>
                <w:i w:val="false"/>
                <w:color w:val="000000"/>
                <w:sz w:val="20"/>
              </w:rPr>
              <w:t>
Вид бюджетной программы</w:t>
            </w:r>
          </w:p>
          <w:bookmarkEnd w:id="605"/>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2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06"/>
          <w:p>
            <w:pPr>
              <w:spacing w:after="20"/>
              <w:ind w:left="20"/>
              <w:jc w:val="both"/>
            </w:pPr>
            <w:r>
              <w:rPr>
                <w:rFonts w:ascii="Times New Roman"/>
                <w:b w:val="false"/>
                <w:i w:val="false"/>
                <w:color w:val="000000"/>
                <w:sz w:val="20"/>
              </w:rPr>
              <w:t>
Наименование показателя бюджетной программы</w:t>
            </w:r>
          </w:p>
          <w:bookmarkEnd w:id="606"/>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0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Создание РГП «Навигационный центр»</w:t>
            </w:r>
          </w:p>
          <w:bookmarkEnd w:id="60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08"/>
          <w:p>
            <w:pPr>
              <w:spacing w:after="20"/>
              <w:ind w:left="20"/>
              <w:jc w:val="both"/>
            </w:pPr>
            <w:r>
              <w:rPr>
                <w:rFonts w:ascii="Times New Roman"/>
                <w:b w:val="false"/>
                <w:i w:val="false"/>
                <w:color w:val="000000"/>
                <w:sz w:val="20"/>
              </w:rPr>
              <w:t>
2. Проведение работ по обследованию Урало-Каспийского бассейна на предмет затонувшего имущества.</w:t>
            </w:r>
          </w:p>
          <w:bookmarkEnd w:id="60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09"/>
          <w:p>
            <w:pPr>
              <w:spacing w:after="20"/>
              <w:ind w:left="20"/>
              <w:jc w:val="both"/>
            </w:pPr>
            <w:r>
              <w:rPr>
                <w:rFonts w:ascii="Times New Roman"/>
                <w:b w:val="false"/>
                <w:i w:val="false"/>
                <w:color w:val="000000"/>
                <w:sz w:val="20"/>
              </w:rPr>
              <w:t>
3. Определение способа подъема затонувших судов</w:t>
            </w:r>
          </w:p>
          <w:bookmarkEnd w:id="60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10"/>
          <w:p>
            <w:pPr>
              <w:spacing w:after="20"/>
              <w:ind w:left="20"/>
              <w:jc w:val="both"/>
            </w:pPr>
            <w:r>
              <w:rPr>
                <w:rFonts w:ascii="Times New Roman"/>
                <w:b w:val="false"/>
                <w:i w:val="false"/>
                <w:color w:val="000000"/>
                <w:sz w:val="20"/>
              </w:rPr>
              <w:t xml:space="preserve">
Показатели конечного результата </w:t>
            </w:r>
            <w:r>
              <w:br/>
            </w:r>
            <w:r>
              <w:rPr>
                <w:rFonts w:ascii="Times New Roman"/>
                <w:b w:val="false"/>
                <w:i w:val="false"/>
                <w:color w:val="000000"/>
                <w:sz w:val="20"/>
              </w:rPr>
              <w:t>
Обеспечение навигационной безопасности в казахстанском секторе Каспийского моря</w:t>
            </w:r>
          </w:p>
          <w:bookmarkEnd w:id="610"/>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1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Обеспечение безопасности морского торгового судоходства</w:t>
            </w:r>
          </w:p>
          <w:bookmarkEnd w:id="611"/>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12"/>
          <w:p>
            <w:pPr>
              <w:spacing w:after="20"/>
              <w:ind w:left="20"/>
              <w:jc w:val="both"/>
            </w:pPr>
            <w:r>
              <w:rPr>
                <w:rFonts w:ascii="Times New Roman"/>
                <w:b w:val="false"/>
                <w:i w:val="false"/>
                <w:color w:val="000000"/>
                <w:sz w:val="20"/>
              </w:rPr>
              <w:t>
Объем бюджетных расходов</w:t>
            </w:r>
          </w:p>
          <w:bookmarkEnd w:id="612"/>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2942"/>
        <w:gridCol w:w="990"/>
        <w:gridCol w:w="908"/>
        <w:gridCol w:w="908"/>
        <w:gridCol w:w="1327"/>
        <w:gridCol w:w="911"/>
        <w:gridCol w:w="912"/>
        <w:gridCol w:w="890"/>
        <w:gridCol w:w="891"/>
      </w:tblGrid>
      <w:tr>
        <w:trPr>
          <w:trHeight w:val="24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13"/>
          <w:p>
            <w:pPr>
              <w:spacing w:after="20"/>
              <w:ind w:left="20"/>
              <w:jc w:val="both"/>
            </w:pPr>
            <w:r>
              <w:rPr>
                <w:rFonts w:ascii="Times New Roman"/>
                <w:b w:val="false"/>
                <w:i w:val="false"/>
                <w:color w:val="000000"/>
                <w:sz w:val="20"/>
              </w:rPr>
              <w:t>
Бюджетная программа</w:t>
            </w:r>
          </w:p>
          <w:bookmarkEnd w:id="61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«Создание информационной системы по изготовлению, выдаче и контролю удостоверений личности моряка» </w:t>
            </w:r>
          </w:p>
        </w:tc>
      </w:tr>
      <w:tr>
        <w:trPr>
          <w:trHeight w:val="21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14"/>
          <w:p>
            <w:pPr>
              <w:spacing w:after="20"/>
              <w:ind w:left="20"/>
              <w:jc w:val="both"/>
            </w:pPr>
            <w:r>
              <w:rPr>
                <w:rFonts w:ascii="Times New Roman"/>
                <w:b w:val="false"/>
                <w:i w:val="false"/>
                <w:color w:val="000000"/>
                <w:sz w:val="20"/>
              </w:rPr>
              <w:t xml:space="preserve">
Описание </w:t>
            </w:r>
          </w:p>
          <w:bookmarkEnd w:id="6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Казахстана и иностранных граждан и лиц без гражданства, постоянно проживающих на территории Казахстана, удостоверениями личности моряка. Данный документ выдается лицам, трудящимся по найму, занятым или работающим в любом качестве на борту судов, за исключением военных кораблей, обычно использующихся в международном морском и речном судоходстве.</w:t>
            </w:r>
          </w:p>
        </w:tc>
      </w:tr>
      <w:tr>
        <w:trPr>
          <w:trHeight w:val="495" w:hRule="atLeast"/>
        </w:trPr>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15"/>
          <w:p>
            <w:pPr>
              <w:spacing w:after="20"/>
              <w:ind w:left="20"/>
              <w:jc w:val="both"/>
            </w:pPr>
            <w:r>
              <w:rPr>
                <w:rFonts w:ascii="Times New Roman"/>
                <w:b w:val="false"/>
                <w:i w:val="false"/>
                <w:color w:val="000000"/>
                <w:sz w:val="20"/>
              </w:rPr>
              <w:t>
Вид бюджетной программы</w:t>
            </w:r>
          </w:p>
          <w:bookmarkEnd w:id="615"/>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16"/>
          <w:p>
            <w:pPr>
              <w:spacing w:after="20"/>
              <w:ind w:left="20"/>
              <w:jc w:val="both"/>
            </w:pPr>
            <w:r>
              <w:rPr>
                <w:rFonts w:ascii="Times New Roman"/>
                <w:b w:val="false"/>
                <w:i w:val="false"/>
                <w:color w:val="000000"/>
                <w:sz w:val="20"/>
              </w:rPr>
              <w:t>
Наименование показателя бюджетной программы</w:t>
            </w:r>
          </w:p>
          <w:bookmarkEnd w:id="616"/>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1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Создание системы изготовления, выдачи и контроля удостоверений личности моряка</w:t>
            </w:r>
          </w:p>
          <w:bookmarkEnd w:id="61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18"/>
          <w:p>
            <w:pPr>
              <w:spacing w:after="20"/>
              <w:ind w:left="20"/>
              <w:jc w:val="both"/>
            </w:pPr>
            <w:r>
              <w:rPr>
                <w:rFonts w:ascii="Times New Roman"/>
                <w:b w:val="false"/>
                <w:i w:val="false"/>
                <w:color w:val="000000"/>
                <w:sz w:val="20"/>
              </w:rPr>
              <w:t xml:space="preserve">
Показатели конечного результата </w:t>
            </w:r>
            <w:r>
              <w:br/>
            </w:r>
            <w:r>
              <w:rPr>
                <w:rFonts w:ascii="Times New Roman"/>
                <w:b w:val="false"/>
                <w:i w:val="false"/>
                <w:color w:val="000000"/>
                <w:sz w:val="20"/>
              </w:rPr>
              <w:t>
Выдача удостоверений личности моряка в год</w:t>
            </w:r>
          </w:p>
          <w:bookmarkEnd w:id="61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19"/>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Обеспечение моряков, граждан Казахстана, документами международного образца</w:t>
            </w:r>
          </w:p>
          <w:bookmarkEnd w:id="61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620"/>
          <w:p>
            <w:pPr>
              <w:spacing w:after="20"/>
              <w:ind w:left="20"/>
              <w:jc w:val="both"/>
            </w:pPr>
            <w:r>
              <w:rPr>
                <w:rFonts w:ascii="Times New Roman"/>
                <w:b w:val="false"/>
                <w:i w:val="false"/>
                <w:color w:val="000000"/>
                <w:sz w:val="20"/>
              </w:rPr>
              <w:t>
Объем бюджетных расходов</w:t>
            </w:r>
          </w:p>
          <w:bookmarkEnd w:id="62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3627"/>
        <w:gridCol w:w="988"/>
        <w:gridCol w:w="1059"/>
        <w:gridCol w:w="906"/>
        <w:gridCol w:w="914"/>
        <w:gridCol w:w="914"/>
        <w:gridCol w:w="914"/>
        <w:gridCol w:w="902"/>
        <w:gridCol w:w="904"/>
      </w:tblGrid>
      <w:tr>
        <w:trPr>
          <w:trHeight w:val="25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21"/>
          <w:p>
            <w:pPr>
              <w:spacing w:after="20"/>
              <w:ind w:left="20"/>
              <w:jc w:val="both"/>
            </w:pPr>
            <w:r>
              <w:rPr>
                <w:rFonts w:ascii="Times New Roman"/>
                <w:b w:val="false"/>
                <w:i w:val="false"/>
                <w:color w:val="000000"/>
                <w:sz w:val="20"/>
              </w:rPr>
              <w:t>
Бюджетная программа</w:t>
            </w:r>
          </w:p>
          <w:bookmarkEnd w:id="6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«Обеспечение первоначальной подготовки пилотов»</w:t>
            </w:r>
          </w:p>
        </w:tc>
      </w:tr>
      <w:tr>
        <w:trPr>
          <w:trHeight w:val="27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22"/>
          <w:p>
            <w:pPr>
              <w:spacing w:after="20"/>
              <w:ind w:left="20"/>
              <w:jc w:val="both"/>
            </w:pPr>
            <w:r>
              <w:rPr>
                <w:rFonts w:ascii="Times New Roman"/>
                <w:b w:val="false"/>
                <w:i w:val="false"/>
                <w:color w:val="000000"/>
                <w:sz w:val="20"/>
              </w:rPr>
              <w:t>
Описание</w:t>
            </w:r>
          </w:p>
          <w:bookmarkEnd w:id="6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подготовка летного и технического состава для гражданской авиации Республики Казахстан и Сил воздушной обороны Республики Казахстан. Летная эксплуатация воздушных судов, связанная с обучением и первоначальной подготовкой, переподготовкой пилотов сверхлегкой авиации и техников-механиков воздушных судов сверхлегкой авиации.</w:t>
            </w:r>
          </w:p>
        </w:tc>
      </w:tr>
      <w:tr>
        <w:trPr>
          <w:trHeight w:val="13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23"/>
          <w:p>
            <w:pPr>
              <w:spacing w:after="20"/>
              <w:ind w:left="20"/>
              <w:jc w:val="both"/>
            </w:pPr>
            <w:r>
              <w:rPr>
                <w:rFonts w:ascii="Times New Roman"/>
                <w:b w:val="false"/>
                <w:i w:val="false"/>
                <w:color w:val="000000"/>
                <w:sz w:val="20"/>
              </w:rPr>
              <w:t>
Вид бюджетной программы</w:t>
            </w:r>
          </w:p>
          <w:bookmarkEnd w:id="623"/>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24"/>
          <w:p>
            <w:pPr>
              <w:spacing w:after="20"/>
              <w:ind w:left="20"/>
              <w:jc w:val="both"/>
            </w:pPr>
            <w:r>
              <w:rPr>
                <w:rFonts w:ascii="Times New Roman"/>
                <w:b w:val="false"/>
                <w:i w:val="false"/>
                <w:color w:val="000000"/>
                <w:sz w:val="20"/>
              </w:rPr>
              <w:t>
Наименование показателя бюджетной программы</w:t>
            </w:r>
          </w:p>
          <w:bookmarkEnd w:id="624"/>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25"/>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xml:space="preserve">
Обучение по специальности «Управление движением и эксплуатация воздушного транспорта» по квалификации «Пилот» </w:t>
            </w:r>
          </w:p>
          <w:bookmarkEnd w:id="62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26"/>
          <w:p>
            <w:pPr>
              <w:spacing w:after="20"/>
              <w:ind w:left="20"/>
              <w:jc w:val="both"/>
            </w:pPr>
            <w:r>
              <w:rPr>
                <w:rFonts w:ascii="Times New Roman"/>
                <w:b w:val="false"/>
                <w:i w:val="false"/>
                <w:color w:val="000000"/>
                <w:sz w:val="20"/>
              </w:rPr>
              <w:t xml:space="preserve">
Обучение по специальности «Управление движением и эксплуатация воздушного транспорта» по квалификации «Техник-механик» </w:t>
            </w:r>
          </w:p>
          <w:bookmarkEnd w:id="62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2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Выдача свидетельств пилота сверхлегкой авиации установленного образца в год</w:t>
            </w:r>
          </w:p>
          <w:bookmarkEnd w:id="62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28"/>
          <w:p>
            <w:pPr>
              <w:spacing w:after="20"/>
              <w:ind w:left="20"/>
              <w:jc w:val="both"/>
            </w:pPr>
            <w:r>
              <w:rPr>
                <w:rFonts w:ascii="Times New Roman"/>
                <w:b w:val="false"/>
                <w:i w:val="false"/>
                <w:color w:val="000000"/>
                <w:sz w:val="20"/>
              </w:rPr>
              <w:t>
Выдача свидетельств о профессиональном обучении с присвоением квалификации техник-механик воздушных судов сверхлегкой авиации в год</w:t>
            </w:r>
          </w:p>
          <w:bookmarkEnd w:id="62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2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Соответствие первоначальной подготовки международным требованиям ИКAО</w:t>
            </w:r>
          </w:p>
          <w:bookmarkEnd w:id="62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3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Обеспечение пилотов сверхлегкой авиации и техников-механиков воздушных судов сверхлегкой авиации </w:t>
            </w:r>
          </w:p>
          <w:bookmarkEnd w:id="63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31"/>
          <w:p>
            <w:pPr>
              <w:spacing w:after="20"/>
              <w:ind w:left="20"/>
              <w:jc w:val="both"/>
            </w:pPr>
            <w:r>
              <w:rPr>
                <w:rFonts w:ascii="Times New Roman"/>
                <w:b w:val="false"/>
                <w:i w:val="false"/>
                <w:color w:val="000000"/>
                <w:sz w:val="20"/>
              </w:rPr>
              <w:t>
Объем бюджетных расходов</w:t>
            </w:r>
          </w:p>
          <w:bookmarkEnd w:id="63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2695"/>
        <w:gridCol w:w="1095"/>
        <w:gridCol w:w="884"/>
        <w:gridCol w:w="885"/>
        <w:gridCol w:w="885"/>
        <w:gridCol w:w="1387"/>
        <w:gridCol w:w="1322"/>
        <w:gridCol w:w="908"/>
        <w:gridCol w:w="887"/>
      </w:tblGrid>
      <w:tr>
        <w:trPr>
          <w:trHeight w:val="25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32"/>
          <w:p>
            <w:pPr>
              <w:spacing w:after="20"/>
              <w:ind w:left="20"/>
              <w:jc w:val="both"/>
            </w:pPr>
            <w:r>
              <w:rPr>
                <w:rFonts w:ascii="Times New Roman"/>
                <w:b w:val="false"/>
                <w:i w:val="false"/>
                <w:color w:val="000000"/>
                <w:sz w:val="20"/>
              </w:rPr>
              <w:t>
Бюджетная программа</w:t>
            </w:r>
          </w:p>
          <w:bookmarkEnd w:id="6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«Внедрение переносимости номера в сетях сотовой связи Республики Казахстан»</w:t>
            </w:r>
          </w:p>
        </w:tc>
      </w:tr>
      <w:tr>
        <w:trPr>
          <w:trHeight w:val="3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33"/>
          <w:p>
            <w:pPr>
              <w:spacing w:after="20"/>
              <w:ind w:left="20"/>
              <w:jc w:val="both"/>
            </w:pPr>
            <w:r>
              <w:rPr>
                <w:rFonts w:ascii="Times New Roman"/>
                <w:b w:val="false"/>
                <w:i w:val="false"/>
                <w:color w:val="000000"/>
                <w:sz w:val="20"/>
              </w:rPr>
              <w:t xml:space="preserve">
Описание </w:t>
            </w:r>
          </w:p>
          <w:bookmarkEnd w:id="6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по организации и управлению централизованной базы данных абонентских номеров сотовой связи </w:t>
            </w:r>
          </w:p>
        </w:tc>
      </w:tr>
      <w:tr>
        <w:trPr>
          <w:trHeight w:val="585"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34"/>
          <w:p>
            <w:pPr>
              <w:spacing w:after="20"/>
              <w:ind w:left="20"/>
              <w:jc w:val="both"/>
            </w:pPr>
            <w:r>
              <w:rPr>
                <w:rFonts w:ascii="Times New Roman"/>
                <w:b w:val="false"/>
                <w:i w:val="false"/>
                <w:color w:val="000000"/>
                <w:sz w:val="20"/>
              </w:rPr>
              <w:t>
Вид бюджетной программы</w:t>
            </w:r>
          </w:p>
          <w:bookmarkEnd w:id="634"/>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85"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35"/>
          <w:p>
            <w:pPr>
              <w:spacing w:after="20"/>
              <w:ind w:left="20"/>
              <w:jc w:val="both"/>
            </w:pPr>
            <w:r>
              <w:rPr>
                <w:rFonts w:ascii="Times New Roman"/>
                <w:b w:val="false"/>
                <w:i w:val="false"/>
                <w:color w:val="000000"/>
                <w:sz w:val="20"/>
              </w:rPr>
              <w:t>
Наименование показателя бюджетной программы</w:t>
            </w:r>
          </w:p>
          <w:bookmarkEnd w:id="635"/>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36"/>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Проведение пилотных работ по внедрению переносимости номера в сетях сотовой связи</w:t>
            </w:r>
          </w:p>
          <w:bookmarkEnd w:id="63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37"/>
          <w:p>
            <w:pPr>
              <w:spacing w:after="20"/>
              <w:ind w:left="20"/>
              <w:jc w:val="both"/>
            </w:pPr>
            <w:r>
              <w:rPr>
                <w:rFonts w:ascii="Times New Roman"/>
                <w:b w:val="false"/>
                <w:i w:val="false"/>
                <w:color w:val="000000"/>
                <w:sz w:val="20"/>
              </w:rPr>
              <w:t xml:space="preserve">
Формирование централизованной базы данных абонентских номеров сотовой связи </w:t>
            </w:r>
          </w:p>
          <w:bookmarkEnd w:id="63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3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Обеспечение функционирования и сопровождения централизованной базы данных абонентских номеров</w:t>
            </w:r>
          </w:p>
          <w:bookmarkEnd w:id="63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3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Бесперебойная работа централизованной базы данных абонентских номеров</w:t>
            </w:r>
          </w:p>
          <w:bookmarkEnd w:id="63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4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Обеспечение предоставления доступа к ресурсам централизованной базы данных абонентских номеров</w:t>
            </w:r>
          </w:p>
          <w:bookmarkEnd w:id="64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41"/>
          <w:p>
            <w:pPr>
              <w:spacing w:after="20"/>
              <w:ind w:left="20"/>
              <w:jc w:val="both"/>
            </w:pPr>
            <w:r>
              <w:rPr>
                <w:rFonts w:ascii="Times New Roman"/>
                <w:b w:val="false"/>
                <w:i w:val="false"/>
                <w:color w:val="000000"/>
                <w:sz w:val="20"/>
              </w:rPr>
              <w:t>
Обеспечение переноса абонентского номера для абонента на безвозмездной (бесплатно) основе.</w:t>
            </w:r>
          </w:p>
          <w:bookmarkEnd w:id="64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642"/>
          <w:p>
            <w:pPr>
              <w:spacing w:after="20"/>
              <w:ind w:left="20"/>
              <w:jc w:val="both"/>
            </w:pPr>
            <w:r>
              <w:rPr>
                <w:rFonts w:ascii="Times New Roman"/>
                <w:b w:val="false"/>
                <w:i w:val="false"/>
                <w:color w:val="000000"/>
                <w:sz w:val="20"/>
              </w:rPr>
              <w:t>
Объем бюджетных расходов</w:t>
            </w:r>
          </w:p>
          <w:bookmarkEnd w:id="64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461"/>
        <w:gridCol w:w="958"/>
        <w:gridCol w:w="853"/>
        <w:gridCol w:w="676"/>
        <w:gridCol w:w="1702"/>
        <w:gridCol w:w="878"/>
        <w:gridCol w:w="879"/>
        <w:gridCol w:w="879"/>
        <w:gridCol w:w="880"/>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43"/>
          <w:p>
            <w:pPr>
              <w:spacing w:after="20"/>
              <w:ind w:left="20"/>
              <w:jc w:val="both"/>
            </w:pPr>
            <w:r>
              <w:rPr>
                <w:rFonts w:ascii="Times New Roman"/>
                <w:b w:val="false"/>
                <w:i w:val="false"/>
                <w:color w:val="000000"/>
                <w:sz w:val="20"/>
              </w:rPr>
              <w:t>
Бюджетная программа</w:t>
            </w:r>
          </w:p>
          <w:bookmarkEnd w:id="64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44"/>
          <w:p>
            <w:pPr>
              <w:spacing w:after="20"/>
              <w:ind w:left="20"/>
              <w:jc w:val="both"/>
            </w:pPr>
            <w:r>
              <w:rPr>
                <w:rFonts w:ascii="Times New Roman"/>
                <w:b w:val="false"/>
                <w:i w:val="false"/>
                <w:color w:val="000000"/>
                <w:sz w:val="20"/>
              </w:rPr>
              <w:t>
069 «Целевые текущие трансферты областным бюджетам на финансирование приоритетных проектов транспортной инфраструктуры»</w:t>
            </w:r>
          </w:p>
          <w:bookmarkEnd w:id="644"/>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45"/>
          <w:p>
            <w:pPr>
              <w:spacing w:after="20"/>
              <w:ind w:left="20"/>
              <w:jc w:val="both"/>
            </w:pPr>
            <w:r>
              <w:rPr>
                <w:rFonts w:ascii="Times New Roman"/>
                <w:b w:val="false"/>
                <w:i w:val="false"/>
                <w:color w:val="000000"/>
                <w:sz w:val="20"/>
              </w:rPr>
              <w:t>
Описание</w:t>
            </w:r>
          </w:p>
          <w:bookmarkEnd w:id="6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приоритетных проектов по капитальному и среднему ремонту автомобильных дорог и мостов областного и районного значения </w:t>
            </w:r>
          </w:p>
        </w:tc>
      </w:tr>
      <w:tr>
        <w:trPr>
          <w:trHeight w:val="30"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46"/>
          <w:p>
            <w:pPr>
              <w:spacing w:after="20"/>
              <w:ind w:left="20"/>
              <w:jc w:val="both"/>
            </w:pPr>
            <w:r>
              <w:rPr>
                <w:rFonts w:ascii="Times New Roman"/>
                <w:b w:val="false"/>
                <w:i w:val="false"/>
                <w:color w:val="000000"/>
                <w:sz w:val="20"/>
              </w:rPr>
              <w:t>
Вид бюджетной программы</w:t>
            </w:r>
          </w:p>
          <w:bookmarkEnd w:id="646"/>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47"/>
          <w:p>
            <w:pPr>
              <w:spacing w:after="20"/>
              <w:ind w:left="20"/>
              <w:jc w:val="both"/>
            </w:pPr>
            <w:r>
              <w:rPr>
                <w:rFonts w:ascii="Times New Roman"/>
                <w:b w:val="false"/>
                <w:i w:val="false"/>
                <w:color w:val="000000"/>
                <w:sz w:val="20"/>
              </w:rPr>
              <w:t>
Наименование показателя бюджетной программы</w:t>
            </w:r>
          </w:p>
          <w:bookmarkEnd w:id="647"/>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4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дорожно-ремонтных работ на автомобильных дорогах областного и районного значения Западно-Казахстанской области</w:t>
            </w:r>
          </w:p>
          <w:bookmarkEnd w:id="648"/>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4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Протяженность дорог, где завершены ремонтно-восстановительные работы</w:t>
            </w:r>
          </w:p>
          <w:bookmarkEnd w:id="64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5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Количество направленных предписаний по устранению замечаний ГУ «Облжоллаборатория»</w:t>
            </w:r>
          </w:p>
          <w:bookmarkEnd w:id="650"/>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5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Затраты на 1 км автомобильной дороги </w:t>
            </w:r>
          </w:p>
          <w:bookmarkEnd w:id="65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52"/>
          <w:p>
            <w:pPr>
              <w:spacing w:after="20"/>
              <w:ind w:left="20"/>
              <w:jc w:val="both"/>
            </w:pPr>
            <w:r>
              <w:rPr>
                <w:rFonts w:ascii="Times New Roman"/>
                <w:b w:val="false"/>
                <w:i w:val="false"/>
                <w:color w:val="000000"/>
                <w:sz w:val="20"/>
              </w:rPr>
              <w:t>
Объем бюджетных средств</w:t>
            </w:r>
          </w:p>
          <w:bookmarkEnd w:id="65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653"/>
    <w:p>
      <w:pPr>
        <w:spacing w:after="0"/>
        <w:ind w:left="0"/>
        <w:jc w:val="left"/>
      </w:pPr>
      <w:r>
        <w:rPr>
          <w:rFonts w:ascii="Times New Roman"/>
          <w:b/>
          <w:i w:val="false"/>
          <w:color w:val="000000"/>
        </w:rPr>
        <w:t xml:space="preserve"> 
7.2. Свод бюджетных расходов</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1295"/>
        <w:gridCol w:w="1350"/>
        <w:gridCol w:w="1311"/>
        <w:gridCol w:w="1707"/>
        <w:gridCol w:w="1516"/>
        <w:gridCol w:w="1516"/>
        <w:gridCol w:w="893"/>
        <w:gridCol w:w="894"/>
      </w:tblGrid>
      <w:tr>
        <w:trPr>
          <w:trHeight w:val="345" w:hRule="atLeast"/>
        </w:trPr>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3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54"/>
          <w:p>
            <w:pPr>
              <w:spacing w:after="20"/>
              <w:ind w:left="20"/>
              <w:jc w:val="both"/>
            </w:pPr>
            <w:r>
              <w:rPr>
                <w:rFonts w:ascii="Times New Roman"/>
                <w:b w:val="false"/>
                <w:i w:val="false"/>
                <w:color w:val="000000"/>
                <w:sz w:val="20"/>
              </w:rPr>
              <w:t>
ВСЕГО бюджетных расходов:</w:t>
            </w:r>
          </w:p>
          <w:bookmarkEnd w:id="654"/>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371 209 220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423 047 605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489 260 487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511 885 816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479 845 783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55"/>
          <w:p>
            <w:pPr>
              <w:spacing w:after="20"/>
              <w:ind w:left="20"/>
              <w:jc w:val="both"/>
            </w:pPr>
            <w:r>
              <w:rPr>
                <w:rFonts w:ascii="Times New Roman"/>
                <w:b w:val="false"/>
                <w:i w:val="false"/>
                <w:color w:val="000000"/>
                <w:sz w:val="20"/>
              </w:rPr>
              <w:t>
Текущие бюджетные программы:</w:t>
            </w:r>
          </w:p>
          <w:bookmarkEnd w:id="655"/>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111 438 807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127 325 405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81 915 633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108 916 582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111 688 102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56"/>
          <w:p>
            <w:pPr>
              <w:spacing w:after="20"/>
              <w:ind w:left="20"/>
              <w:jc w:val="both"/>
            </w:pPr>
            <w:r>
              <w:rPr>
                <w:rFonts w:ascii="Times New Roman"/>
                <w:b w:val="false"/>
                <w:i w:val="false"/>
                <w:color w:val="000000"/>
                <w:sz w:val="20"/>
              </w:rPr>
              <w:t>
Бюджетные программы развития:</w:t>
            </w:r>
          </w:p>
          <w:bookmarkEnd w:id="656"/>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259 770 413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295 722 200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407 344 854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402 969 234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368 157 681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65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1561</w:t>
      </w:r>
    </w:p>
    <w:bookmarkEnd w:id="657"/>
    <w:bookmarkStart w:name="z107" w:id="658"/>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658"/>
    <w:bookmarkStart w:name="z108" w:id="659"/>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ферваля 2011 года № 129 «О Стратегическом плане Министерства транспорта и коммуникаций Республики Казахстан на 2011 – 2015 годы» (САПП Республики Казахстан, 2011 г., № 20, ст. 240).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апреля 2011 года № 371 «О внесении изменений и дополнения в постановление Правительства Республики Казахстан от 11 февраля 2011 года № 129» (САПП Республики Казахстан, 2011 г., № 20, ст. 240).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1648 «О внесении изменений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2012 г., № 12, ст. 229).</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2011 года № 1649 «О внесении изменения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2012 г., № 12, ст. 230).</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2012 года № 505 «О внесении изменения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и признании утратившими силу некоторых решений Правительства Республики Казахстан» (САПП Республики Казахстан, 2012 г., № 45, ст. 601).</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2012 года № 1752 «О внесении изменений и дополнений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2013 г., № 6, ст. 145).</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2012 года № 1753 «О внесении изменений и дополнений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2013 г., № 6, ст. 146).</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мая 2013 года № 510 «О внесении изменений и дополнений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 (САПП Республики Казахстан, 2013 г., № 35, ст. 510).</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2013 года № 840 «О внесении изменений и дополнений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1550 «О внесении изменений и дополнений в постановление Правительства Республики Казахстан от 11 февраля 2011 года № 129  «О Стратегическом плане Министерства транспорта и коммуникаций Республики Казахстан на 2011 – 2015 годы».</w:t>
      </w:r>
    </w:p>
    <w:bookmarkEnd w:id="6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