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bf420" w14:textId="d0bf4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к обозначению и оборудованию участков путей международного железнодорожного и автомобильного сообщения от Государственной границы Республики Казахстан до пунктов пропуска, правил следования по ним, а также требований к оборудованию казахстанской части периметра международного центра приграничного сотрудничества, расположенного на Государственной границе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августа 2013 года № 843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55 Закона Республики Казахстан от 16 января 2013 года "О Государственной границе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обозначению и оборудованию участков путей международного железнодорожного и автомобильного сообщения от Государственной границы Республики Казахстан до пунктов пропуска, правила следования по ним, а также требования к оборудованию казахстанской части периметра международного центра приграничного сотрудничества, расположенного на Государственной границе Республики Казахстан.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Настоящее постановление вводится в действие по истечении десяти календарных дней после первого официального опубликования.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августа 2013 года № 843 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обозначению и оборудованию участков путей</w:t>
      </w:r>
      <w:r>
        <w:br/>
      </w:r>
      <w:r>
        <w:rPr>
          <w:rFonts w:ascii="Times New Roman"/>
          <w:b/>
          <w:i w:val="false"/>
          <w:color w:val="000000"/>
        </w:rPr>
        <w:t>международного железнодорожного и автомобильного сообщения</w:t>
      </w:r>
      <w:r>
        <w:br/>
      </w:r>
      <w:r>
        <w:rPr>
          <w:rFonts w:ascii="Times New Roman"/>
          <w:b/>
          <w:i w:val="false"/>
          <w:color w:val="000000"/>
        </w:rPr>
        <w:t>от Государственной границы Республики Казахстан до</w:t>
      </w:r>
      <w:r>
        <w:br/>
      </w:r>
      <w:r>
        <w:rPr>
          <w:rFonts w:ascii="Times New Roman"/>
          <w:b/>
          <w:i w:val="false"/>
          <w:color w:val="000000"/>
        </w:rPr>
        <w:t>пунктов пропуска, правила следования по ним,</w:t>
      </w:r>
      <w:r>
        <w:br/>
      </w:r>
      <w:r>
        <w:rPr>
          <w:rFonts w:ascii="Times New Roman"/>
          <w:b/>
          <w:i w:val="false"/>
          <w:color w:val="000000"/>
        </w:rPr>
        <w:t>а также требования к оборудованию казахстанской части</w:t>
      </w:r>
      <w:r>
        <w:br/>
      </w:r>
      <w:r>
        <w:rPr>
          <w:rFonts w:ascii="Times New Roman"/>
          <w:b/>
          <w:i w:val="false"/>
          <w:color w:val="000000"/>
        </w:rPr>
        <w:t>периметра международного центра приграничного</w:t>
      </w:r>
      <w:r>
        <w:br/>
      </w:r>
      <w:r>
        <w:rPr>
          <w:rFonts w:ascii="Times New Roman"/>
          <w:b/>
          <w:i w:val="false"/>
          <w:color w:val="000000"/>
        </w:rPr>
        <w:t>сотрудничества, расположенного на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границе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Настоящие требования к обозначению и оборудованию участков путей международного железнодорожного и автомобильного сообщения от Государственной границы Республики Казахстан до пунктов пропуска, правила следования по ним, а также требования к оборудованию казахстанской части периметра международного центра приграничного сотрудничества, расположенного на Государственной границе Республики Казахстан,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января 2013 года "О Государственной границе Республики Казахстан" и устанавливают требования к обозначению и оборудованию участков путей международного железнодорожного и автомобильного сообщения от Государственной границы Республики Казахстан до </w:t>
      </w:r>
      <w:r>
        <w:rPr>
          <w:rFonts w:ascii="Times New Roman"/>
          <w:b w:val="false"/>
          <w:i w:val="false"/>
          <w:color w:val="000000"/>
          <w:sz w:val="28"/>
        </w:rPr>
        <w:t>пунктов пропуска</w:t>
      </w:r>
      <w:r>
        <w:rPr>
          <w:rFonts w:ascii="Times New Roman"/>
          <w:b w:val="false"/>
          <w:i w:val="false"/>
          <w:color w:val="000000"/>
          <w:sz w:val="28"/>
        </w:rPr>
        <w:t>, порядок следования по ним, а также требования к оборудованию казахстанской части периметра международного центра приграничного сотрудничества, расположенного на Государственной границе Республики Казахстан.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Требования к обозначению и оборудованию участков путей</w:t>
      </w:r>
      <w:r>
        <w:br/>
      </w:r>
      <w:r>
        <w:rPr>
          <w:rFonts w:ascii="Times New Roman"/>
          <w:b/>
          <w:i w:val="false"/>
          <w:color w:val="000000"/>
        </w:rPr>
        <w:t>международного железнодорожного и автомобильного сообщения</w:t>
      </w:r>
      <w:r>
        <w:br/>
      </w:r>
      <w:r>
        <w:rPr>
          <w:rFonts w:ascii="Times New Roman"/>
          <w:b/>
          <w:i w:val="false"/>
          <w:color w:val="000000"/>
        </w:rPr>
        <w:t>от Государственной границы Республики Казахстан до пунктов</w:t>
      </w:r>
      <w:r>
        <w:br/>
      </w:r>
      <w:r>
        <w:rPr>
          <w:rFonts w:ascii="Times New Roman"/>
          <w:b/>
          <w:i w:val="false"/>
          <w:color w:val="000000"/>
        </w:rPr>
        <w:t>пропуска, правила следования по ним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Участки путей международного железнодорожного и автомобильного сообщения от Государственной границы Республики Казахстан до пунктов пропуска (далее - участки железных и автомобильных дорог) по направлению движения транспорта обозначаются информационными щитами, </w:t>
      </w:r>
      <w:r>
        <w:rPr>
          <w:rFonts w:ascii="Times New Roman"/>
          <w:b w:val="false"/>
          <w:i w:val="false"/>
          <w:color w:val="000000"/>
          <w:sz w:val="28"/>
        </w:rPr>
        <w:t>знаками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, на которых размещается информация о пересечении Государственной границы Республики Казахстан или о расстоянии от места установки информационного щита до Государственной границы Республики Казахстан, а также информация об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ограничениях, действующих на этих участках. Информация размещается на государственном, русском, английском языках и при необходимости также на языке сопредельного государства.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Оборудование участков железных и автомобильных дорог осуществляется уполномоченным государственным органом в области транспорта и коммуникаций, а также местными исполнительными органами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автомобильных дорогах и железнодорожном транспорте.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Проведение работ по оборудованию участков железных и автомобильных дорог, в том числе по установке соответствующих знаков и технических средств организации движения, согласовывается с Пограничной службой Комитета национальной безопасности Республики Казахстан.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В ходе движения лиц и транспортных средств на участках железных и автомобильных дорог от Государственной границы Республики Казахстан до пунктов пропуска устанавливается следующий порядок следования: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движение осуществляется только по установленному маршруту;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не допускаются остановка с целью высадки (посадки) лиц, выгрузки (погрузки) грузов и товаров, создание заторов при въезде в пункты пропуска;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остановка железнодорожных составов, в том числе и отдельно следующих тепловозов (локомотивов), осуществляется в целях обеспечения безопасности движения для пропуска встречных составов;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остановка пассажирских поездов, поездов местного (пригородного) следования на станциях (разъездах), расположенных на таких участках, с целью посадки и высадки пассажиров, не имеющих цели пересечь Государственную границу Республики Казахстан, допускается, когда такие транспортные средства сопровождаются пограничными нарядами.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Требования к оборудованию казахстанской части периметра</w:t>
      </w:r>
      <w:r>
        <w:br/>
      </w:r>
      <w:r>
        <w:rPr>
          <w:rFonts w:ascii="Times New Roman"/>
          <w:b/>
          <w:i w:val="false"/>
          <w:color w:val="000000"/>
        </w:rPr>
        <w:t>международного центра приграничного сотрудничества, расположенного</w:t>
      </w:r>
      <w:r>
        <w:br/>
      </w:r>
      <w:r>
        <w:rPr>
          <w:rFonts w:ascii="Times New Roman"/>
          <w:b/>
          <w:i w:val="false"/>
          <w:color w:val="000000"/>
        </w:rPr>
        <w:t>на Государственной границе Республики Казахстан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Казахстанская часть международного центра приграничного сотрудничества в целях обеспечения режима Государственной границы Республики Казахстан располагается не ближе десяти метров от линии Государственной границы Республики Казахстан и должна иметь ограждение, которое оснащается системами видеоконтроля, сигнализации, осветительными приборами, а также проходами для передвижения пограничных нарядов.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С внутренней стороны периметра ограждения оборудуется дорога для обслуживания и охраны казахстанской части международного центра приграничного сотрудничества подразделениями безопасности международного центра приграничного сотрудничества, подразделением Пограничной службы Комитета национальной безопасности Республики Казахстан.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Казахстанская часть международного центра приграничного сотрудничества соединяется с частью международного центра приграничного сотрудничества сопредельного государства специальным переходом для перемещения лиц, транспортных средств и грузов.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интересах обеспечения безопасности специальный переход должен иметь необходимую инфраструктуру (сооружения) для временного введения контроля или приостановления сообщения между частями сопредельных государств. Порядок использования указанной инфраструктуры (сооружений) устанавливается международными соглашениями.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В местах въезда-выезда на территорию казахстанской части международного центра приграничного сотрудничества создаются пункты(коридоры) для проведения пограничного, таможенного и других видов контроля с необходимой инфраструктурой.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