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aa9f" w14:textId="9aea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2013 года № 374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(САПП Республики Казахстан, 2011 г., № 51, ст. 706)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текущая цена - цена объекта приватизации, складывающаяся в ходе торгов на аукционе или электронном аукционе;»;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аукционный номер - номер, присваиваемый участнику для участия на аукционе или электронном аукционе, при наличии электронной цифровой подписи;</w:t>
      </w:r>
      <w:r>
        <w:br/>
      </w:r>
      <w:r>
        <w:rPr>
          <w:rFonts w:ascii="Times New Roman"/>
          <w:b w:val="false"/>
          <w:i w:val="false"/>
          <w:color w:val="000000"/>
          <w:sz w:val="28"/>
        </w:rPr>
        <w:t>
      5) аукционист - физическое лицо, проводящее аукцион и владеющее техникой проведения соответствующих аукционных торгов, являющееся работником продавца либо привлекаемое в порядке, определенном законодательством Республики Казахстан о государственных закупках;</w:t>
      </w:r>
      <w:r>
        <w:br/>
      </w:r>
      <w:r>
        <w:rPr>
          <w:rFonts w:ascii="Times New Roman"/>
          <w:b w:val="false"/>
          <w:i w:val="false"/>
          <w:color w:val="000000"/>
          <w:sz w:val="28"/>
        </w:rPr>
        <w:t>
      6) начальная цена - цена, устанавливаемая комиссией по вопросам приватизации объектов государственной собственности, с учетом отчета об оценке независимого оценщика;»;</w:t>
      </w:r>
      <w:r>
        <w:br/>
      </w:r>
      <w:r>
        <w:rPr>
          <w:rFonts w:ascii="Times New Roman"/>
          <w:b w:val="false"/>
          <w:i w:val="false"/>
          <w:color w:val="000000"/>
          <w:sz w:val="28"/>
        </w:rPr>
        <w:t>
</w:t>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гарантийный взнос - денежная сумма в размере 15 % от начальной цены объекта приватизации, вносимая физическим или негосударственным юридическим лицом для участия в торгах;»;</w:t>
      </w:r>
      <w:r>
        <w:br/>
      </w:r>
      <w:r>
        <w:rPr>
          <w:rFonts w:ascii="Times New Roman"/>
          <w:b w:val="false"/>
          <w:i w:val="false"/>
          <w:color w:val="000000"/>
          <w:sz w:val="28"/>
        </w:rPr>
        <w:t>
</w:t>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веб-портал реестра - интернет-ресурс,  размещенный в сети Интернет по адресу: www.gosreestr.kz, предоставляющий единую точку доступа к электронной базе данных по продаже объектов приватизации реестра государственного имущества (далее –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организатор - продавец, либо юридическое или физическое лицо, привлекаемое в порядке, определенном законодательством о государственных закупках, организующее подготовку и продажу объектов приватизации»;</w:t>
      </w:r>
      <w:r>
        <w:br/>
      </w:r>
      <w:r>
        <w:rPr>
          <w:rFonts w:ascii="Times New Roman"/>
          <w:b w:val="false"/>
          <w:i w:val="false"/>
          <w:color w:val="000000"/>
          <w:sz w:val="28"/>
        </w:rPr>
        <w:t>
</w:t>
      </w:r>
      <w:r>
        <w:rPr>
          <w:rFonts w:ascii="Times New Roman"/>
          <w:b w:val="false"/>
          <w:i w:val="false"/>
          <w:color w:val="000000"/>
          <w:sz w:val="28"/>
        </w:rPr>
        <w:t>
      дополнить подпунктами 24), 25), 26), 27) следующего содержания:</w:t>
      </w:r>
      <w:r>
        <w:br/>
      </w:r>
      <w:r>
        <w:rPr>
          <w:rFonts w:ascii="Times New Roman"/>
          <w:b w:val="false"/>
          <w:i w:val="false"/>
          <w:color w:val="000000"/>
          <w:sz w:val="28"/>
        </w:rPr>
        <w:t>
      «24) электронный аукцион – форма торгов, проводимая с использованием веб-портала реестра в электронном формате;</w:t>
      </w:r>
      <w:r>
        <w:br/>
      </w:r>
      <w:r>
        <w:rPr>
          <w:rFonts w:ascii="Times New Roman"/>
          <w:b w:val="false"/>
          <w:i w:val="false"/>
          <w:color w:val="000000"/>
          <w:sz w:val="28"/>
        </w:rPr>
        <w:t>
      25) электронный аукционный зал (далее – аукционный зал) – раздел веб-портала реестра, обеспечивающий возможность ввода, хранения и обработки информации, необходимой для проведения электронного аукциона;</w:t>
      </w:r>
      <w:r>
        <w:br/>
      </w: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Решение о приватизации объекта принимается уполномоченным органом по государственному имуществу либо местным исполнительным органом, которые обеспечивают внесение информации об объектах приватизации в реестр.»;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осуществление подготовки и проведения торгов;</w:t>
      </w:r>
      <w:r>
        <w:br/>
      </w:r>
      <w:r>
        <w:rPr>
          <w:rFonts w:ascii="Times New Roman"/>
          <w:b w:val="false"/>
          <w:i w:val="false"/>
          <w:color w:val="000000"/>
          <w:sz w:val="28"/>
        </w:rPr>
        <w:t>
      5) определение начальной, стартовой и минимальной цен объектов приватизации, суммы гарантийного взноса на основании решения комиссии по вопросам приватизации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заключение договора на организацию и проведение торгов с организатором, а также аукциона с аукционистом, в случае привлечения;»;</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рассмотрение электронной заявки и документов, представленных физическими или негосударственными юридическими лицами для участия в электронном аукционе, и допуск их к электронному аукциону;»;</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Для организации и проведения торгов продавцом в обязательном порядке формируется постоянная комиссия по вопросам приватизации объектов государственной собственности (далее - комиссия), в состав которой включаются представители продавца и других государственных органов или представители их территориальных подразделений. Число членов комиссии составляет не менее 5 человек. Председателем комиссии является представитель продавца. Секретарь не является членом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принимает решение об установлении начальной, стартовой и минимальной цен объекта приватизации с учетом отчета об оценке стоимости объекта приватизации, представленного оценщиком;»;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принимает решение о сумме гарантийного взноса;»;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рассматривает документы участников торгов и допускает их к торгам (за исключением электронного аукциона);</w:t>
      </w:r>
      <w:r>
        <w:br/>
      </w:r>
      <w:r>
        <w:rPr>
          <w:rFonts w:ascii="Times New Roman"/>
          <w:b w:val="false"/>
          <w:i w:val="false"/>
          <w:color w:val="000000"/>
          <w:sz w:val="28"/>
        </w:rPr>
        <w:t>
      12) объявляет победителя торгов (за исключением электронного аукциона).»;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передает поступившие материалы аукциона, тендера и конкурса путем двухэтапных процедур для рассмотрения комиссией.»;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определяются начальная, стартовая и минимальная цены объектов приватизации с учетом отчета об оценке стоимости объекта приватизации, представленного оценщиком;»;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определяется порядок внесения гарантийного взноса;»;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Гарантийный взнос вносится на реквизиты продавца в форме и порядке, установленном в извещении, и в соответствии с законодательством Республики Казахстан. Гарантийный взнос вносится участником либо от имени участника любым другим физическим или юридическим лицом. Получателем гарантийного взноса является продавец.»;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«Извещение публикуется в периодических печатных изданиях и на веб-портале реестра на казахском и русском языках.»;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19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свидетельство о государственной регистрации (перерегистрации) юридического лица либо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Регистрация участников торгов производится со дня публикации извещения и заканчивается за сорок восемь часов до начала электронного аукциона, за один час до начала аукциона и двадцать четыре часа до начала тендера и/или конкурса путем двухэтапных процедур.»;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«22. Для регистрации в качестве участника аукциона, тендера или конкурса путем двухэтапных процедур необходимо представить:»;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для физических лиц: </w:t>
      </w:r>
      <w:r>
        <w:br/>
      </w:r>
      <w:r>
        <w:rPr>
          <w:rFonts w:ascii="Times New Roman"/>
          <w:b w:val="false"/>
          <w:i w:val="false"/>
          <w:color w:val="000000"/>
          <w:sz w:val="28"/>
        </w:rPr>
        <w:t>
      копию паспорта или документа,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w:t>
      </w:r>
      <w:r>
        <w:br/>
      </w:r>
      <w:r>
        <w:rPr>
          <w:rFonts w:ascii="Times New Roman"/>
          <w:b w:val="false"/>
          <w:i w:val="false"/>
          <w:color w:val="000000"/>
          <w:sz w:val="28"/>
        </w:rPr>
        <w:t>
      оригинал справки с банка, подтверждающей наличие текущего счета;</w:t>
      </w:r>
      <w:r>
        <w:br/>
      </w:r>
      <w:r>
        <w:rPr>
          <w:rFonts w:ascii="Times New Roman"/>
          <w:b w:val="false"/>
          <w:i w:val="false"/>
          <w:color w:val="000000"/>
          <w:sz w:val="28"/>
        </w:rPr>
        <w:t xml:space="preserve">
      для юридических лиц: </w:t>
      </w:r>
      <w:r>
        <w:br/>
      </w: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r>
        <w:br/>
      </w: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r>
        <w:br/>
      </w:r>
      <w:r>
        <w:rPr>
          <w:rFonts w:ascii="Times New Roman"/>
          <w:b w:val="false"/>
          <w:i w:val="false"/>
          <w:color w:val="000000"/>
          <w:sz w:val="28"/>
        </w:rPr>
        <w:t>
      оригинал справки с банка, подтверждающей наличие банковского счета.</w:t>
      </w:r>
      <w:r>
        <w:br/>
      </w:r>
      <w:r>
        <w:rPr>
          <w:rFonts w:ascii="Times New Roman"/>
          <w:b w:val="false"/>
          <w:i w:val="false"/>
          <w:color w:val="000000"/>
          <w:sz w:val="28"/>
        </w:rPr>
        <w:t>
      Оригиналы документов после сверки возвращаются в течение одного рабочего часа.»;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Прием заявок и регистрация лиц, желающих принять участие в аукционе, тендере или конкурсе путем двухэтапных процедур, производятся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дополнить пунктами 23-1, 23-2, 23-3 следующего содержания:</w:t>
      </w:r>
      <w:r>
        <w:br/>
      </w:r>
      <w:r>
        <w:rPr>
          <w:rFonts w:ascii="Times New Roman"/>
          <w:b w:val="false"/>
          <w:i w:val="false"/>
          <w:color w:val="000000"/>
          <w:sz w:val="28"/>
        </w:rPr>
        <w:t>
      «23-1. Для участия в электронном аукционе необходимо предварительно зарегистрироваться на веб-портале реестра с указанием:</w:t>
      </w:r>
      <w:r>
        <w:br/>
      </w: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наличии);</w:t>
      </w:r>
      <w:r>
        <w:br/>
      </w: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r>
        <w:br/>
      </w:r>
      <w:r>
        <w:rPr>
          <w:rFonts w:ascii="Times New Roman"/>
          <w:b w:val="false"/>
          <w:i w:val="false"/>
          <w:color w:val="000000"/>
          <w:sz w:val="28"/>
        </w:rPr>
        <w:t>
      3) реквизитов расчетного счета в банке второго уровня для возврата гарантийного взноса;</w:t>
      </w:r>
      <w:r>
        <w:br/>
      </w:r>
      <w:r>
        <w:rPr>
          <w:rFonts w:ascii="Times New Roman"/>
          <w:b w:val="false"/>
          <w:i w:val="false"/>
          <w:color w:val="000000"/>
          <w:sz w:val="28"/>
        </w:rPr>
        <w:t>
      4) контактных данных (почтовый адрес, телефон, факс, е-mail);</w:t>
      </w:r>
      <w:r>
        <w:br/>
      </w:r>
      <w:r>
        <w:rPr>
          <w:rFonts w:ascii="Times New Roman"/>
          <w:b w:val="false"/>
          <w:i w:val="false"/>
          <w:color w:val="000000"/>
          <w:sz w:val="28"/>
        </w:rPr>
        <w:t>
      5) срока действия ЭЦП, выданной национальным удостоверяющим центром.</w:t>
      </w:r>
      <w:r>
        <w:br/>
      </w: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в веб-портал реестра.</w:t>
      </w:r>
      <w:r>
        <w:br/>
      </w:r>
      <w:r>
        <w:rPr>
          <w:rFonts w:ascii="Times New Roman"/>
          <w:b w:val="false"/>
          <w:i w:val="false"/>
          <w:color w:val="000000"/>
          <w:sz w:val="28"/>
        </w:rPr>
        <w:t>
      23-2. Для регистрации в качестве участника электронного аукциона необходимо на веб-портале реестра зарегистрировать электронную заявку на участие в электронном аукционе (далее – электронная заявка) по форме, указанной в пункте 22 настоящих Правил, подписанную ЭЦП участника, с приложением электронных (сканированных) копий следующих документов:</w:t>
      </w:r>
      <w:r>
        <w:br/>
      </w:r>
      <w:r>
        <w:rPr>
          <w:rFonts w:ascii="Times New Roman"/>
          <w:b w:val="false"/>
          <w:i w:val="false"/>
          <w:color w:val="000000"/>
          <w:sz w:val="28"/>
        </w:rPr>
        <w:t>
      1) для физических лиц: паспорта или документа, удостоверяющего личность физического лица, а также справки с банка, подтверждающей наличие текущего счета;</w:t>
      </w:r>
      <w:r>
        <w:br/>
      </w:r>
      <w:r>
        <w:rPr>
          <w:rFonts w:ascii="Times New Roman"/>
          <w:b w:val="false"/>
          <w:i w:val="false"/>
          <w:color w:val="000000"/>
          <w:sz w:val="28"/>
        </w:rPr>
        <w:t>
      для юридических лиц: устава,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 а также справки с банка, подтверждающей наличие банковского счета;</w:t>
      </w:r>
      <w:r>
        <w:br/>
      </w:r>
      <w:r>
        <w:rPr>
          <w:rFonts w:ascii="Times New Roman"/>
          <w:b w:val="false"/>
          <w:i w:val="false"/>
          <w:color w:val="000000"/>
          <w:sz w:val="28"/>
        </w:rPr>
        <w:t>
      2) платежного документа с отметкой банка, подтверждающего перечисление участником суммы гарантийного взноса;</w:t>
      </w:r>
      <w:r>
        <w:br/>
      </w:r>
      <w:r>
        <w:rPr>
          <w:rFonts w:ascii="Times New Roman"/>
          <w:b w:val="false"/>
          <w:i w:val="false"/>
          <w:color w:val="000000"/>
          <w:sz w:val="28"/>
        </w:rPr>
        <w:t>
      3) документа, удостоверяющего полномочия представителя юридического лица, а также паспорта или документа, удостоверяющих личность представителя юридического лица;</w:t>
      </w:r>
      <w:r>
        <w:br/>
      </w:r>
      <w:r>
        <w:rPr>
          <w:rFonts w:ascii="Times New Roman"/>
          <w:b w:val="false"/>
          <w:i w:val="false"/>
          <w:color w:val="000000"/>
          <w:sz w:val="28"/>
        </w:rPr>
        <w:t>
      4)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r>
        <w:br/>
      </w:r>
      <w:r>
        <w:rPr>
          <w:rFonts w:ascii="Times New Roman"/>
          <w:b w:val="false"/>
          <w:i w:val="false"/>
          <w:color w:val="000000"/>
          <w:sz w:val="28"/>
        </w:rPr>
        <w:t>
      Иностранные юридические лица представляют электронные (сканированные) копии учредительных документов с нотариально заверенным переводом на казахский и/или русский языки.</w:t>
      </w:r>
      <w:r>
        <w:br/>
      </w:r>
      <w:r>
        <w:rPr>
          <w:rFonts w:ascii="Times New Roman"/>
          <w:b w:val="false"/>
          <w:i w:val="false"/>
          <w:color w:val="000000"/>
          <w:sz w:val="28"/>
        </w:rPr>
        <w:t>
      23-3. Победитель электронного аукциона представляет продавцу при подписании договора купли-продажи копии документов, указанных в пункте 23-2 настоящих Правил, с обязательным предъявлением оригиналов для сверки либо нотариально засвидетельствованные копии указанных документов. Оригиналы документов после сверки возвращаются в течение одного рабочего часа.»;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требовать представления дополнительных документов для регистрации в качестве участника, кроме перечисленных в пунктах 22 и 23-2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Документы участников после регистрации в журнале хранятся в сейфе, в день проведения аукциона, тендера или конкурса путем двухэтапных процедур документы участников передаются комиссии для рассмотрения и допуска к аукциону, тендеру или конкурсу путем двухэтапных процедур.»;</w:t>
      </w:r>
      <w:r>
        <w:br/>
      </w:r>
      <w:r>
        <w:rPr>
          <w:rFonts w:ascii="Times New Roman"/>
          <w:b w:val="false"/>
          <w:i w:val="false"/>
          <w:color w:val="000000"/>
          <w:sz w:val="28"/>
        </w:rPr>
        <w:t>
</w:t>
      </w:r>
      <w:r>
        <w:rPr>
          <w:rFonts w:ascii="Times New Roman"/>
          <w:b w:val="false"/>
          <w:i w:val="false"/>
          <w:color w:val="000000"/>
          <w:sz w:val="28"/>
        </w:rPr>
        <w:t>
      дополнить пунктами 26-1, 26-2 следующего содержания:</w:t>
      </w:r>
      <w:r>
        <w:br/>
      </w:r>
      <w:r>
        <w:rPr>
          <w:rFonts w:ascii="Times New Roman"/>
          <w:b w:val="false"/>
          <w:i w:val="false"/>
          <w:color w:val="000000"/>
          <w:sz w:val="28"/>
        </w:rPr>
        <w:t>
      «26-1. Продавец в течение одного рабочего дня с даты регистрации электронной заявки на веб-портале реестра рассматривает электронные заявки и документы, представленные физическими или юридическими лицами для участия в электронном аукционе, и направляет на электронный адрес участника, указанный на веб-портале реестра, электронное уведомление о принятии электронной заявки или причинах отказа в принятии электронной заявки. Участнику, допущенному продавцом к электронному аукциону, представляется доступ к аукционному залу по аукционному номеру, присваиваемому веб-порталом реестра.</w:t>
      </w:r>
      <w:r>
        <w:br/>
      </w:r>
      <w:r>
        <w:rPr>
          <w:rFonts w:ascii="Times New Roman"/>
          <w:b w:val="false"/>
          <w:i w:val="false"/>
          <w:color w:val="000000"/>
          <w:sz w:val="28"/>
        </w:rPr>
        <w:t>
      Основанием для отказа продавцом в принятии электронной заявки являются несоблюдение участником требований, указанных в пунктах 23-1 и 23-2 настоящих Правил, а также непоступление до окончания срока рассмотрения электронной заявки и документов физического и юридического лица гарантийного взноса, указанного в извещении о проведении торгов, на счет продавца.</w:t>
      </w:r>
      <w:r>
        <w:br/>
      </w:r>
      <w:r>
        <w:rPr>
          <w:rFonts w:ascii="Times New Roman"/>
          <w:b w:val="false"/>
          <w:i w:val="false"/>
          <w:color w:val="000000"/>
          <w:sz w:val="28"/>
        </w:rPr>
        <w:t>
      26-2. Продавец аннулирует аукционный номер участника, письменно отказавшегося от участия в аукционе или электронном аукционе, не позднее чем за три рабочих дня до его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выставлении объекта приватизации на вторые и последующие торги с применением английского метода торгов стартовая цена объекта устанавливается путем снижения стартовой цены предыдущего аукциона, проведенного английским методом торгов, не более чем на 50 процентов. При выставлении объекта приватизации на торги с применением голландского метода торгов первоначальная минимальная цена устанавливается в размере не менее 50 процентов от начальной цены. При каждом последующем аукционе по голландскому методу минимальная цена устанавливается путем снижения минимальной цены предыдущего аукциона не более чем на 50 процентов, за исключением третьих и последующих торгов с применением голландского метода, по которым Комиссией допускается принятие решения об отмене ограничений по минимальной цене.»;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Аукцион по каждому объекту приватизации начинается с объявления аукционистом объекта продажи, краткой характеристики объекта приватизации, который выставляется, метода проведения торгов, стартовой цены и шага изменения цены. Аукционистом допускается изменение шага в процессе аукциона, объявляя об этом.</w:t>
      </w:r>
      <w:r>
        <w:br/>
      </w:r>
      <w:r>
        <w:rPr>
          <w:rFonts w:ascii="Times New Roman"/>
          <w:b w:val="false"/>
          <w:i w:val="false"/>
          <w:color w:val="000000"/>
          <w:sz w:val="28"/>
        </w:rPr>
        <w:t>
      Шаг изменения цены устанавливается следующим образом:</w:t>
      </w:r>
      <w:r>
        <w:br/>
      </w:r>
      <w:r>
        <w:rPr>
          <w:rFonts w:ascii="Times New Roman"/>
          <w:b w:val="false"/>
          <w:i w:val="false"/>
          <w:color w:val="000000"/>
          <w:sz w:val="28"/>
        </w:rPr>
        <w:t>
      1) при стартовой или текущей цене объекта приватизации в размере до 100 000-кратного размера месячного расчетного показателя шаг изменения устанавливается в размере 10 процентов;</w:t>
      </w:r>
      <w:r>
        <w:br/>
      </w:r>
      <w:r>
        <w:rPr>
          <w:rFonts w:ascii="Times New Roman"/>
          <w:b w:val="false"/>
          <w:i w:val="false"/>
          <w:color w:val="000000"/>
          <w:sz w:val="28"/>
        </w:rPr>
        <w:t>
      2) при стартовой или текущей цене объекта приватизации в размере от 100 000-кратного до 500 000-кратного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3) при стартовой или текущей цене объекта приватизации в размере от 500 000-кратного размера месячного расчетного показателя и выше шаг изменения устанавливается в размере 1 процента.</w:t>
      </w:r>
      <w:r>
        <w:br/>
      </w:r>
      <w:r>
        <w:rPr>
          <w:rFonts w:ascii="Times New Roman"/>
          <w:b w:val="false"/>
          <w:i w:val="false"/>
          <w:color w:val="000000"/>
          <w:sz w:val="28"/>
        </w:rPr>
        <w:t>
      Интервал между повторами объявления аукционистом цены объекта составляет не менее 5 секунд.</w:t>
      </w:r>
      <w:r>
        <w:br/>
      </w:r>
      <w:r>
        <w:rPr>
          <w:rFonts w:ascii="Times New Roman"/>
          <w:b w:val="false"/>
          <w:i w:val="false"/>
          <w:color w:val="000000"/>
          <w:sz w:val="28"/>
        </w:rPr>
        <w:t>
      33. Аукцион проводится по одному из двух ниже описанных методов:</w:t>
      </w:r>
      <w:r>
        <w:br/>
      </w:r>
      <w:r>
        <w:rPr>
          <w:rFonts w:ascii="Times New Roman"/>
          <w:b w:val="false"/>
          <w:i w:val="false"/>
          <w:color w:val="000000"/>
          <w:sz w:val="28"/>
        </w:rPr>
        <w:t>
      1) Английский метод торгов:</w:t>
      </w:r>
      <w:r>
        <w:br/>
      </w:r>
      <w:r>
        <w:rPr>
          <w:rFonts w:ascii="Times New Roman"/>
          <w:b w:val="false"/>
          <w:i w:val="false"/>
          <w:color w:val="000000"/>
          <w:sz w:val="28"/>
        </w:rPr>
        <w:t>
      аукционист объявляет стартовую цену объекта приватизации и шаг увеличения цены. Поднятием номера участники аукциона повышают стартовую цену, но не менее чем на объявленный шаг. Аукционист объявляет аукционные номера участвующих на аукционе, закрепляет цену и предлагает ее повысить. Аукцион по объекту приватизации идет до максимально предложенной цены. Участник, предложивший наиболее высокую цену за объект приватизации, объявляется аукционистом. Аукционист трижды повторяет последнюю цену объекта приватизации и при отсутствии других поднятых номеров с ударом молотка объявляет о продаже данного объекта приватизации.</w:t>
      </w:r>
      <w:r>
        <w:br/>
      </w:r>
      <w:r>
        <w:rPr>
          <w:rFonts w:ascii="Times New Roman"/>
          <w:b w:val="false"/>
          <w:i w:val="false"/>
          <w:color w:val="000000"/>
          <w:sz w:val="28"/>
        </w:rPr>
        <w:t xml:space="preserve">
      Аукцион по объекту приватизации по английскому методу торгов считается состоявшимся только в том случае, если стартовая цена объекта приватизации повысилась не менее чем на два шага увеличения цены, при этом повышение стартовой цены на два шага осуществляют не менее двух участников. </w:t>
      </w:r>
      <w:r>
        <w:br/>
      </w:r>
      <w:r>
        <w:rPr>
          <w:rFonts w:ascii="Times New Roman"/>
          <w:b w:val="false"/>
          <w:i w:val="false"/>
          <w:color w:val="000000"/>
          <w:sz w:val="28"/>
        </w:rPr>
        <w:t>
      2) Голландский метод торгов:</w:t>
      </w:r>
      <w:r>
        <w:br/>
      </w:r>
      <w:r>
        <w:rPr>
          <w:rFonts w:ascii="Times New Roman"/>
          <w:b w:val="false"/>
          <w:i w:val="false"/>
          <w:color w:val="000000"/>
          <w:sz w:val="28"/>
        </w:rPr>
        <w:t>
      аукционист объявляет стартовую цену объекта приватизации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объекту приватизации. Если при объявлении аукционистом минимальной цены объекта приватизации ни один из участников не изъявил желания приобрести данный объект приватизации, то этот объект приватизации снимается с аукциона.</w:t>
      </w:r>
      <w:r>
        <w:br/>
      </w:r>
      <w:r>
        <w:rPr>
          <w:rFonts w:ascii="Times New Roman"/>
          <w:b w:val="false"/>
          <w:i w:val="false"/>
          <w:color w:val="000000"/>
          <w:sz w:val="28"/>
        </w:rPr>
        <w:t>
      В случае, если в момент объявления цены одновременно поднимаются два или более номера, то аукционист начинает повышать цену на величину фиксированного шага до момента определения победителя. Объявленный шаг равен установленному шагу на аукционе по голландскому методу, но в сторону увеличения. Если при повышении цены никто из лиц, участвующих на аукционе, одновременно поднявших свои номера, не изъявил желание приобрести его по цене с повышением, то аукционист применяет процедуру жеребьевки.</w:t>
      </w:r>
      <w:r>
        <w:br/>
      </w:r>
      <w:r>
        <w:rPr>
          <w:rFonts w:ascii="Times New Roman"/>
          <w:b w:val="false"/>
          <w:i w:val="false"/>
          <w:color w:val="000000"/>
          <w:sz w:val="28"/>
        </w:rPr>
        <w:t>
      Аукцион по объекту приватизации считается несостоявшимся в случае, если на момент его проведения участвует только один участник, за исключением третьих и последующих торгов по голландскому методу, на которых допускается продажа объекта приватизации единственному участнику.</w:t>
      </w:r>
      <w:r>
        <w:br/>
      </w:r>
      <w:r>
        <w:rPr>
          <w:rFonts w:ascii="Times New Roman"/>
          <w:b w:val="false"/>
          <w:i w:val="false"/>
          <w:color w:val="000000"/>
          <w:sz w:val="28"/>
        </w:rPr>
        <w:t>
      34. Результаты аукциона по каждому проданному объекту приватизации оформляются протоколом о результатах аукциона, который подписывается председателем комиссии, всеми членами комиссии, аукционистом и победителем по окончании аукциона по каждому объекту приватизации и подлежит включению в реестр в течение пяти рабочих дней со дня проведения аукциона. Член комиссии при необходимости письменно излагает свое особое мнение в протоколе или прилагает его к протоколу. Аукционист при необходимости объявляет перерыв для подписания протокола, но не более чем на десять минут. Протокол составляется по одному экземпляру для продавца, покупателя и организатора. Организатор передает продавцу один экземпляр протокола о результатах аукциона не позднее дня, следующего за днем проведения аукциона.</w:t>
      </w:r>
      <w:r>
        <w:br/>
      </w:r>
      <w:r>
        <w:rPr>
          <w:rFonts w:ascii="Times New Roman"/>
          <w:b w:val="false"/>
          <w:i w:val="false"/>
          <w:color w:val="000000"/>
          <w:sz w:val="28"/>
        </w:rPr>
        <w:t xml:space="preserve">
      35. Протокол о результатах аукциона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с победителем подписывается в срок не более десяти календарных дней со дня подписания протокола о результатах аукциона. В случае неподписания победителем в установленные сроки протокола о результатах аукциона или договора купли-продажи, данный объект приватизации вновь выставляется на торги.»; </w:t>
      </w:r>
      <w:r>
        <w:br/>
      </w:r>
      <w:r>
        <w:rPr>
          <w:rFonts w:ascii="Times New Roman"/>
          <w:b w:val="false"/>
          <w:i w:val="false"/>
          <w:color w:val="000000"/>
          <w:sz w:val="28"/>
        </w:rPr>
        <w:t>
</w:t>
      </w:r>
      <w:r>
        <w:rPr>
          <w:rFonts w:ascii="Times New Roman"/>
          <w:b w:val="false"/>
          <w:i w:val="false"/>
          <w:color w:val="000000"/>
          <w:sz w:val="28"/>
        </w:rPr>
        <w:t xml:space="preserve">
      дополнить разделом 4-1 следующего содержания: </w:t>
      </w:r>
      <w:r>
        <w:br/>
      </w:r>
      <w:r>
        <w:rPr>
          <w:rFonts w:ascii="Times New Roman"/>
          <w:b w:val="false"/>
          <w:i w:val="false"/>
          <w:color w:val="000000"/>
          <w:sz w:val="28"/>
        </w:rPr>
        <w:t xml:space="preserve">
      «4-1. Проведение электронного аукциона </w:t>
      </w:r>
      <w:r>
        <w:br/>
      </w:r>
      <w:r>
        <w:rPr>
          <w:rFonts w:ascii="Times New Roman"/>
          <w:b w:val="false"/>
          <w:i w:val="false"/>
          <w:color w:val="000000"/>
          <w:sz w:val="28"/>
        </w:rPr>
        <w:t>
      36-1. Определение стартовой, начальной и минимальной цены объекта приватизации, внесение гарантийного взноса, выставление объекта приватизации на первые и последующие торги при проведении электронного аукциона осуществляются в соответствии с пунктами 27, 29, 30 настоящих Правил»;</w:t>
      </w:r>
      <w:r>
        <w:br/>
      </w:r>
      <w:r>
        <w:rPr>
          <w:rFonts w:ascii="Times New Roman"/>
          <w:b w:val="false"/>
          <w:i w:val="false"/>
          <w:color w:val="000000"/>
          <w:sz w:val="28"/>
        </w:rPr>
        <w:t>
      36-2. Участники электронного аукциона в течение одного часа до начала электронного аукциона заходят в аукционный зал, используя ЭЦП и аукционный номер. Электронный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r>
        <w:br/>
      </w:r>
      <w:r>
        <w:rPr>
          <w:rFonts w:ascii="Times New Roman"/>
          <w:b w:val="false"/>
          <w:i w:val="false"/>
          <w:color w:val="000000"/>
          <w:sz w:val="28"/>
        </w:rPr>
        <w:t>
      Электронный аукцион в аукционном зале проходит в период со вторника по пятницу, за исключением праздничных и выходных дней, предусмотренных законодательством Республики Казахстан. Электронный аукцион проводится в период с 10:00 часов до 17:00 часов по времени города Астаны, при этом электронный аукцион начинается не позднее 15:00 часов по времени города Астаны.</w:t>
      </w:r>
      <w:r>
        <w:br/>
      </w:r>
      <w:r>
        <w:rPr>
          <w:rFonts w:ascii="Times New Roman"/>
          <w:b w:val="false"/>
          <w:i w:val="false"/>
          <w:color w:val="000000"/>
          <w:sz w:val="28"/>
        </w:rPr>
        <w:t xml:space="preserve">
      Если на момент завершения электронного аукциона с применением английского метода торгов в 17:00 часов победитель электронного аукциона не определен, то победителем признается участник, последний подтвердивший свое желание приобрести объект приватизации, и электронный аукцион по данному объекту приватизации признается состоявшимся. </w:t>
      </w:r>
      <w:r>
        <w:br/>
      </w:r>
      <w:r>
        <w:rPr>
          <w:rFonts w:ascii="Times New Roman"/>
          <w:b w:val="false"/>
          <w:i w:val="false"/>
          <w:color w:val="000000"/>
          <w:sz w:val="28"/>
        </w:rPr>
        <w:t>
      Если на момент завершения электронного аукциона с применением голландского метода торгов в 17:00 часов победитель электронного аукциона не определен, то электронный аукцион по данному объекту приватизации признается несостоявшимся.</w:t>
      </w:r>
      <w:r>
        <w:br/>
      </w:r>
      <w:r>
        <w:rPr>
          <w:rFonts w:ascii="Times New Roman"/>
          <w:b w:val="false"/>
          <w:i w:val="false"/>
          <w:color w:val="000000"/>
          <w:sz w:val="28"/>
        </w:rPr>
        <w:t>
      36-3. В случае, если на момент начала электронного аукциона в аукционном зале по объекту приватизации зарегистрировались и находятся менее двух участников электронного аукциона, то электронный аукцион по данному объекту приватизации признается не состоявшимся (за исключением третьих и последующих торгов по голландскому методу, на которых допускается продажа объекта приватизации единственному участнику).</w:t>
      </w:r>
      <w:r>
        <w:br/>
      </w:r>
      <w:r>
        <w:rPr>
          <w:rFonts w:ascii="Times New Roman"/>
          <w:b w:val="false"/>
          <w:i w:val="false"/>
          <w:color w:val="000000"/>
          <w:sz w:val="28"/>
        </w:rPr>
        <w:t>
      36-4. Шаг изменения цены устанавливается следующим образом:</w:t>
      </w:r>
      <w:r>
        <w:br/>
      </w:r>
      <w:r>
        <w:rPr>
          <w:rFonts w:ascii="Times New Roman"/>
          <w:b w:val="false"/>
          <w:i w:val="false"/>
          <w:color w:val="000000"/>
          <w:sz w:val="28"/>
        </w:rPr>
        <w:t xml:space="preserve">
      1) при стартовой или текущей цене объекта приватизации в размере до 100 000-кратного размера месячного расчетного показателя шаг изменения устанавливается в размере 10 процентов; </w:t>
      </w:r>
      <w:r>
        <w:br/>
      </w:r>
      <w:r>
        <w:rPr>
          <w:rFonts w:ascii="Times New Roman"/>
          <w:b w:val="false"/>
          <w:i w:val="false"/>
          <w:color w:val="000000"/>
          <w:sz w:val="28"/>
        </w:rPr>
        <w:t>
      2) при стартовой или текущей цене объекта приватизации в размере от 100 000-кратного до 500 000-кратного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xml:space="preserve">
      3) при стартовой или текущей цене объекта приватизации в размере от 500 000-кратного размера месячного расчетного показателя и выше шаг изменения устанавливается в размере 1 процента. </w:t>
      </w:r>
      <w:r>
        <w:br/>
      </w:r>
      <w:r>
        <w:rPr>
          <w:rFonts w:ascii="Times New Roman"/>
          <w:b w:val="false"/>
          <w:i w:val="false"/>
          <w:color w:val="000000"/>
          <w:sz w:val="28"/>
        </w:rPr>
        <w:t>
      Электронный аукцион проводится по одному из двух ниже описанных методов.</w:t>
      </w:r>
      <w:r>
        <w:br/>
      </w:r>
      <w:r>
        <w:rPr>
          <w:rFonts w:ascii="Times New Roman"/>
          <w:b w:val="false"/>
          <w:i w:val="false"/>
          <w:color w:val="000000"/>
          <w:sz w:val="28"/>
        </w:rPr>
        <w:t>
      36-5. Электронный аукцион по английскому методу торгов:</w:t>
      </w:r>
      <w:r>
        <w:br/>
      </w:r>
      <w:r>
        <w:rPr>
          <w:rFonts w:ascii="Times New Roman"/>
          <w:b w:val="false"/>
          <w:i w:val="false"/>
          <w:color w:val="000000"/>
          <w:sz w:val="28"/>
        </w:rPr>
        <w:t>
      1) если в течение двадцати минут с начала электронного аукциона в аукционном зале ни один из участников не подтвердил свое желание приобрести объект приватизации путем увеличения стартовой цены объекта приватизации на шаг, установленный согласно пункту 36-4 настоящих Правил, то электронный аукцион по данному объекту приватизации признается не состоявшимся;</w:t>
      </w:r>
      <w:r>
        <w:br/>
      </w:r>
      <w:r>
        <w:rPr>
          <w:rFonts w:ascii="Times New Roman"/>
          <w:b w:val="false"/>
          <w:i w:val="false"/>
          <w:color w:val="000000"/>
          <w:sz w:val="28"/>
        </w:rPr>
        <w:t xml:space="preserve">
      2) если в течение двадцати минут с начала электронного аукциона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пункту 36-4 настоящих Правил, то стартовая цена увеличивается на установленный шаг; </w:t>
      </w:r>
      <w:r>
        <w:br/>
      </w:r>
      <w:r>
        <w:rPr>
          <w:rFonts w:ascii="Times New Roman"/>
          <w:b w:val="false"/>
          <w:i w:val="false"/>
          <w:color w:val="000000"/>
          <w:sz w:val="28"/>
        </w:rPr>
        <w:t>
      3)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последний подтвердивший свое желание приобрести объект приватизации, а электронный аукцион по данному объекту приватизации признается состоявшимся.</w:t>
      </w:r>
      <w:r>
        <w:br/>
      </w:r>
      <w:r>
        <w:rPr>
          <w:rFonts w:ascii="Times New Roman"/>
          <w:b w:val="false"/>
          <w:i w:val="false"/>
          <w:color w:val="000000"/>
          <w:sz w:val="28"/>
        </w:rPr>
        <w:t>
      Электронный аукцион по объекту приватизации по английскому методу торгов идет до максимально предложенной цены одним из участников.</w:t>
      </w:r>
      <w:r>
        <w:br/>
      </w:r>
      <w:r>
        <w:rPr>
          <w:rFonts w:ascii="Times New Roman"/>
          <w:b w:val="false"/>
          <w:i w:val="false"/>
          <w:color w:val="000000"/>
          <w:sz w:val="28"/>
        </w:rPr>
        <w:t>
      Электронный аукцион по объекту приватизации по английскому методу торгов считается состоявшимся только в том случае, если стартовая цена объекта приватизации повысилась не менее чем на два шага увеличения цены, при этом повышение стартовой цены на два шага осуществляют не менее двух участников.</w:t>
      </w:r>
      <w:r>
        <w:br/>
      </w:r>
      <w:r>
        <w:rPr>
          <w:rFonts w:ascii="Times New Roman"/>
          <w:b w:val="false"/>
          <w:i w:val="false"/>
          <w:color w:val="000000"/>
          <w:sz w:val="28"/>
        </w:rPr>
        <w:t>
      36-6. Электронный аукцион по голландскому методу торгов:</w:t>
      </w:r>
      <w:r>
        <w:br/>
      </w:r>
      <w:r>
        <w:rPr>
          <w:rFonts w:ascii="Times New Roman"/>
          <w:b w:val="false"/>
          <w:i w:val="false"/>
          <w:color w:val="000000"/>
          <w:sz w:val="28"/>
        </w:rPr>
        <w:t>
      1) если в течение пяти минут с начала электронного аукциона ни один из участников не подтвердит свое желание приобрести объект приватизации в электронном аукционе, то стартовая цена объекта приватизации уменьшается на шаг, установленный согласно пункту 36-4 настоящих Правил;</w:t>
      </w:r>
      <w:r>
        <w:br/>
      </w:r>
      <w:r>
        <w:rPr>
          <w:rFonts w:ascii="Times New Roman"/>
          <w:b w:val="false"/>
          <w:i w:val="false"/>
          <w:color w:val="000000"/>
          <w:sz w:val="28"/>
        </w:rPr>
        <w:t>
      2) если в течение пяти минут после уменьшения цены ни один из участников не подтвердил свое желание приобрести объект приватизации, то последняя объявленная цена объекта приватизации уменьшается с установленным шагом.</w:t>
      </w:r>
      <w:r>
        <w:br/>
      </w:r>
      <w:r>
        <w:rPr>
          <w:rFonts w:ascii="Times New Roman"/>
          <w:b w:val="false"/>
          <w:i w:val="false"/>
          <w:color w:val="000000"/>
          <w:sz w:val="28"/>
        </w:rPr>
        <w:t>
      Победителем электронного аукциона по голландскому методу торгов признается участник, первый подтвердивший свое желание приобрести объект приватизации по объявленной цене, и электронный аукцион по данному объекту приватизации признается состоявшимся;</w:t>
      </w:r>
      <w:r>
        <w:br/>
      </w:r>
      <w:r>
        <w:rPr>
          <w:rFonts w:ascii="Times New Roman"/>
          <w:b w:val="false"/>
          <w:i w:val="false"/>
          <w:color w:val="000000"/>
          <w:sz w:val="28"/>
        </w:rPr>
        <w:t>
      3) если цена объекта приватизации достигла установленного минимального размера, и ни один из участников не подтвердил свое желание приобрести объект приватизации, то электронный аукцион признается не состоявшимся.</w:t>
      </w:r>
      <w:r>
        <w:br/>
      </w:r>
      <w:r>
        <w:rPr>
          <w:rFonts w:ascii="Times New Roman"/>
          <w:b w:val="false"/>
          <w:i w:val="false"/>
          <w:color w:val="000000"/>
          <w:sz w:val="28"/>
        </w:rPr>
        <w:t>
      В случаях, указанных в части четвертой пункта 36-2, в пункте 36-3, подпункте 1) пункта 36-5 и подпункте 3) пункта 36-6 настоящих Правил, продавцом подписывается акт о несостоявшемся электронном аукционе, распечатываемый из веб-портала реестра.</w:t>
      </w:r>
      <w:r>
        <w:br/>
      </w:r>
      <w:r>
        <w:rPr>
          <w:rFonts w:ascii="Times New Roman"/>
          <w:b w:val="false"/>
          <w:i w:val="false"/>
          <w:color w:val="000000"/>
          <w:sz w:val="28"/>
        </w:rPr>
        <w:t>
      36-7. Результаты электронного аукциона по каждому проданному объекту приватизации оформляются электронным протоколом о результатах электронного аукциона, который подписывается на веб-портале реестра продавцом и победителем с использованием ЭЦП в течение двадцати четырех часов после завершения электронного аукциона.</w:t>
      </w:r>
      <w:r>
        <w:br/>
      </w:r>
      <w:r>
        <w:rPr>
          <w:rFonts w:ascii="Times New Roman"/>
          <w:b w:val="false"/>
          <w:i w:val="false"/>
          <w:color w:val="000000"/>
          <w:sz w:val="28"/>
        </w:rPr>
        <w:t xml:space="preserve">
      36-8. Протокол о результатах электронного аукциона является документом, фиксирующим результаты электронного аукциона и обязательства победителя и продавца подписать договор купли-продажи объекта приватизации по цене продажи. Договор купли-продажи с победителем подписывается в срок не более десяти календарных дней со дня проведения электронного аукциона. </w:t>
      </w:r>
      <w:r>
        <w:br/>
      </w:r>
      <w:r>
        <w:rPr>
          <w:rFonts w:ascii="Times New Roman"/>
          <w:b w:val="false"/>
          <w:i w:val="false"/>
          <w:color w:val="000000"/>
          <w:sz w:val="28"/>
        </w:rPr>
        <w:t>
      36-9. В случае, если победитель отказался от подписания электронного протокола о результатах электронного аукциона либо договора купли-продажи в сроки, указанные в пунктах 36-7 и 36-8 настоящих Правил, то продавцом подписывается акт об отмене результатов электронного аукциона, распечатываемый из веб-портала реестра, и данный объект приватизации вновь выставляется на торги.</w:t>
      </w:r>
      <w:r>
        <w:br/>
      </w:r>
      <w:r>
        <w:rPr>
          <w:rFonts w:ascii="Times New Roman"/>
          <w:b w:val="false"/>
          <w:i w:val="false"/>
          <w:color w:val="000000"/>
          <w:sz w:val="28"/>
        </w:rPr>
        <w:t>
      36-10. Функционирование веб-портала реестра обеспечивается единым оператором в сфере учета государственного имущества (далее – единый оператор).</w:t>
      </w:r>
      <w:r>
        <w:br/>
      </w:r>
      <w:r>
        <w:rPr>
          <w:rFonts w:ascii="Times New Roman"/>
          <w:b w:val="false"/>
          <w:i w:val="false"/>
          <w:color w:val="000000"/>
          <w:sz w:val="28"/>
        </w:rPr>
        <w:t>
      36-11. При возникновении в ходе электронного аукциона технического сбоя, препятствующего участию в электронном аукционе, участник:</w:t>
      </w:r>
      <w:r>
        <w:br/>
      </w: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электронного аукциона электронного уведомления с контактными данными единого оператора;</w:t>
      </w:r>
      <w:r>
        <w:br/>
      </w: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r>
        <w:br/>
      </w:r>
      <w:r>
        <w:rPr>
          <w:rFonts w:ascii="Times New Roman"/>
          <w:b w:val="false"/>
          <w:i w:val="false"/>
          <w:color w:val="000000"/>
          <w:sz w:val="28"/>
        </w:rPr>
        <w:t>
      36-12. Единый оператор фиксирует факт наличия технического сбоя и при наличии технического сбоя на стороне веб-портала реестра уведомляет всех участников электронного аукциона посредством размещения информации на веб-портале реестра.</w:t>
      </w:r>
      <w:r>
        <w:br/>
      </w:r>
      <w:r>
        <w:rPr>
          <w:rFonts w:ascii="Times New Roman"/>
          <w:b w:val="false"/>
          <w:i w:val="false"/>
          <w:color w:val="000000"/>
          <w:sz w:val="28"/>
        </w:rPr>
        <w:t>
      36-13. При наличии технического сбоя компьютерного и/или телекоммуникационного оборудования участника электронный аукцион продолжается.</w:t>
      </w:r>
      <w:r>
        <w:br/>
      </w:r>
      <w:r>
        <w:rPr>
          <w:rFonts w:ascii="Times New Roman"/>
          <w:b w:val="false"/>
          <w:i w:val="false"/>
          <w:color w:val="000000"/>
          <w:sz w:val="28"/>
        </w:rPr>
        <w:t>
      36-14. В случае наличия факта технического сбоя веб-портала реестра, указанного в пункте 36-12 настоящих Правил, препятствующего проведению электронного аукциона или процедуре проведения электронного аукциона, единый оператор письменно уведомляет об этом продавца, а продавец переносит электронный аукцион на один из последующих трех рабочих дней после дня исправления единым оператором технического сбоя с обязательным предварительным уведомлением принимавших участие в электронном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 тендере при выставлении объекта приватизации на вторые и последующие торги стартовая цена снижается не более чем на 20 процентов от стартовой цены предыдущего тендера.»;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Гарантийный взнос для участия в тендере вносится на каждый объект приватизации отдельно.»;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Продавец определяет условия тендера, стартовую цену объекта приватизации, сумму гарантийного взноса на основании решения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Оплата услуг организатора и/или аукциониста и/или единого оператора включается в расходы продавца на подготовку и проведение торгов по приватизации.»;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w:t>
      </w:r>
      <w:r>
        <w:rPr>
          <w:rFonts w:ascii="Times New Roman"/>
          <w:b w:val="false"/>
          <w:i w:val="false"/>
          <w:color w:val="000000"/>
          <w:sz w:val="28"/>
        </w:rPr>
        <w:t xml:space="preserve">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71</w:t>
      </w:r>
      <w:r>
        <w:rPr>
          <w:rFonts w:ascii="Times New Roman"/>
          <w:b w:val="false"/>
          <w:i w:val="false"/>
          <w:color w:val="000000"/>
          <w:sz w:val="28"/>
        </w:rPr>
        <w:t xml:space="preserve"> внесены изменения в текст на казахском языке, текст на русском языке не меняется;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3"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апреля 2013 года № 374 </w:t>
      </w:r>
    </w:p>
    <w:bookmarkEnd w:id="1"/>
    <w:bookmarkStart w:name="z54"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продажи объектов</w:t>
      </w:r>
      <w:r>
        <w:br/>
      </w:r>
      <w:r>
        <w:rPr>
          <w:rFonts w:ascii="Times New Roman"/>
          <w:b w:val="false"/>
          <w:i w:val="false"/>
          <w:color w:val="000000"/>
          <w:sz w:val="28"/>
        </w:rPr>
        <w:t xml:space="preserve">
приватизации        </w:t>
      </w:r>
    </w:p>
    <w:bookmarkEnd w:id="2"/>
    <w:bookmarkStart w:name="z55" w:id="3"/>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3"/>
    <w:p>
      <w:pPr>
        <w:spacing w:after="0"/>
        <w:ind w:left="0"/>
        <w:jc w:val="both"/>
      </w:pPr>
      <w:r>
        <w:rPr>
          <w:rFonts w:ascii="Times New Roman"/>
          <w:b w:val="false"/>
          <w:i w:val="false"/>
          <w:color w:val="000000"/>
          <w:sz w:val="28"/>
        </w:rPr>
        <w:t>      на участие в _______________________________</w:t>
      </w:r>
      <w:r>
        <w:br/>
      </w:r>
      <w:r>
        <w:rPr>
          <w:rFonts w:ascii="Times New Roman"/>
          <w:b w:val="false"/>
          <w:i w:val="false"/>
          <w:color w:val="000000"/>
          <w:sz w:val="28"/>
        </w:rPr>
        <w:t>
      (указывается форма торгов)</w:t>
      </w:r>
      <w:r>
        <w:br/>
      </w:r>
      <w:r>
        <w:rPr>
          <w:rFonts w:ascii="Times New Roman"/>
          <w:b w:val="false"/>
          <w:i w:val="false"/>
          <w:color w:val="000000"/>
          <w:sz w:val="28"/>
        </w:rPr>
        <w:t>
по продаже объекта (-ов) приватизации</w:t>
      </w:r>
      <w:r>
        <w:br/>
      </w:r>
      <w:r>
        <w:rPr>
          <w:rFonts w:ascii="Times New Roman"/>
          <w:b w:val="false"/>
          <w:i w:val="false"/>
          <w:color w:val="000000"/>
          <w:sz w:val="28"/>
        </w:rPr>
        <w:t>
      1. Рассмотрев опубликованное извещение о продаже объекта (-ов)</w:t>
      </w:r>
      <w:r>
        <w:br/>
      </w:r>
      <w:r>
        <w:rPr>
          <w:rFonts w:ascii="Times New Roman"/>
          <w:b w:val="false"/>
          <w:i w:val="false"/>
          <w:color w:val="000000"/>
          <w:sz w:val="28"/>
        </w:rPr>
        <w:t>
приватизации и ознакомившись с правилами продажи,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(Ф.И.О. физического лица или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юридического лица и Ф.И.О.</w:t>
      </w:r>
      <w:r>
        <w:br/>
      </w:r>
      <w:r>
        <w:rPr>
          <w:rFonts w:ascii="Times New Roman"/>
          <w:b w:val="false"/>
          <w:i w:val="false"/>
          <w:color w:val="000000"/>
          <w:sz w:val="28"/>
        </w:rPr>
        <w:t>
               руководителя или представителя юридического лица,</w:t>
      </w:r>
      <w:r>
        <w:br/>
      </w:r>
      <w:r>
        <w:rPr>
          <w:rFonts w:ascii="Times New Roman"/>
          <w:b w:val="false"/>
          <w:i w:val="false"/>
          <w:color w:val="000000"/>
          <w:sz w:val="28"/>
        </w:rPr>
        <w:t>
                     действующего на основании доверенности)</w:t>
      </w:r>
      <w:r>
        <w:br/>
      </w:r>
      <w:r>
        <w:rPr>
          <w:rFonts w:ascii="Times New Roman"/>
          <w:b w:val="false"/>
          <w:i w:val="false"/>
          <w:color w:val="000000"/>
          <w:sz w:val="28"/>
        </w:rPr>
        <w:t>
желает принять участие в торгах, которые состоятся</w:t>
      </w:r>
      <w:r>
        <w:br/>
      </w:r>
      <w:r>
        <w:rPr>
          <w:rFonts w:ascii="Times New Roman"/>
          <w:b w:val="false"/>
          <w:i w:val="false"/>
          <w:color w:val="000000"/>
          <w:sz w:val="28"/>
        </w:rPr>
        <w:t>
«___» _________ 20 __ года</w:t>
      </w:r>
      <w:r>
        <w:br/>
      </w:r>
      <w:r>
        <w:rPr>
          <w:rFonts w:ascii="Times New Roman"/>
          <w:b w:val="false"/>
          <w:i w:val="false"/>
          <w:color w:val="000000"/>
          <w:sz w:val="28"/>
        </w:rPr>
        <w:t>
по адресу: _______________________________ .</w:t>
      </w:r>
      <w:r>
        <w:br/>
      </w:r>
      <w:r>
        <w:rPr>
          <w:rFonts w:ascii="Times New Roman"/>
          <w:b w:val="false"/>
          <w:i w:val="false"/>
          <w:color w:val="000000"/>
          <w:sz w:val="28"/>
        </w:rPr>
        <w:t xml:space="preserve">
      2. Мною (нами) внесен (-о) ______________ гарантийный (-х) взнос (-ов) для </w:t>
      </w:r>
      <w:r>
        <w:br/>
      </w:r>
      <w:r>
        <w:rPr>
          <w:rFonts w:ascii="Times New Roman"/>
          <w:b w:val="false"/>
          <w:i w:val="false"/>
          <w:color w:val="000000"/>
          <w:sz w:val="28"/>
        </w:rPr>
        <w:t>
                                                   (количество)</w:t>
      </w:r>
      <w:r>
        <w:br/>
      </w:r>
      <w:r>
        <w:rPr>
          <w:rFonts w:ascii="Times New Roman"/>
          <w:b w:val="false"/>
          <w:i w:val="false"/>
          <w:color w:val="000000"/>
          <w:sz w:val="28"/>
        </w:rPr>
        <w:t>
участия в торгах общей суммой</w:t>
      </w:r>
      <w:r>
        <w:br/>
      </w:r>
      <w:r>
        <w:rPr>
          <w:rFonts w:ascii="Times New Roman"/>
          <w:b w:val="false"/>
          <w:i w:val="false"/>
          <w:color w:val="000000"/>
          <w:sz w:val="28"/>
        </w:rPr>
        <w:t>
__________ (________________________________________)</w:t>
      </w:r>
      <w:r>
        <w:br/>
      </w:r>
      <w:r>
        <w:rPr>
          <w:rFonts w:ascii="Times New Roman"/>
          <w:b w:val="false"/>
          <w:i w:val="false"/>
          <w:color w:val="000000"/>
          <w:sz w:val="28"/>
        </w:rPr>
        <w:t>
(цифрами)                 (сумма прописью)</w:t>
      </w:r>
      <w:r>
        <w:br/>
      </w:r>
      <w:r>
        <w:rPr>
          <w:rFonts w:ascii="Times New Roman"/>
          <w:b w:val="false"/>
          <w:i w:val="false"/>
          <w:color w:val="000000"/>
          <w:sz w:val="28"/>
        </w:rPr>
        <w:t>
тенге на депозитный счет _____________________________________</w:t>
      </w:r>
      <w:r>
        <w:br/>
      </w:r>
      <w:r>
        <w:rPr>
          <w:rFonts w:ascii="Times New Roman"/>
          <w:b w:val="false"/>
          <w:i w:val="false"/>
          <w:color w:val="000000"/>
          <w:sz w:val="28"/>
        </w:rPr>
        <w:t>
                                          (указываются уполномоченный орган</w:t>
      </w:r>
      <w:r>
        <w:br/>
      </w:r>
      <w:r>
        <w:rPr>
          <w:rFonts w:ascii="Times New Roman"/>
          <w:b w:val="false"/>
          <w:i w:val="false"/>
          <w:color w:val="000000"/>
          <w:sz w:val="28"/>
        </w:rPr>
        <w:t>
                                          по государственному имуществу либо</w:t>
      </w:r>
      <w:r>
        <w:br/>
      </w:r>
      <w:r>
        <w:rPr>
          <w:rFonts w:ascii="Times New Roman"/>
          <w:b w:val="false"/>
          <w:i w:val="false"/>
          <w:color w:val="000000"/>
          <w:sz w:val="28"/>
        </w:rPr>
        <w:t>
                                          местный исполнительный орган)</w:t>
      </w:r>
      <w:r>
        <w:br/>
      </w:r>
      <w:r>
        <w:rPr>
          <w:rFonts w:ascii="Times New Roman"/>
          <w:b w:val="false"/>
          <w:i w:val="false"/>
          <w:color w:val="000000"/>
          <w:sz w:val="28"/>
        </w:rPr>
        <w:t>
ИИК № ________________ в Комитете казначейства Министерства</w:t>
      </w:r>
      <w:r>
        <w:br/>
      </w:r>
      <w:r>
        <w:rPr>
          <w:rFonts w:ascii="Times New Roman"/>
          <w:b w:val="false"/>
          <w:i w:val="false"/>
          <w:color w:val="000000"/>
          <w:sz w:val="28"/>
        </w:rPr>
        <w:t>
финансов Республики Казахстан, БИН ___________, код назначения</w:t>
      </w:r>
      <w:r>
        <w:br/>
      </w:r>
      <w:r>
        <w:rPr>
          <w:rFonts w:ascii="Times New Roman"/>
          <w:b w:val="false"/>
          <w:i w:val="false"/>
          <w:color w:val="000000"/>
          <w:sz w:val="28"/>
        </w:rPr>
        <w:t>
платежа ______, Кбе ___________, код учреждения __________.</w:t>
      </w:r>
      <w:r>
        <w:br/>
      </w:r>
      <w:r>
        <w:rPr>
          <w:rFonts w:ascii="Times New Roman"/>
          <w:b w:val="false"/>
          <w:i w:val="false"/>
          <w:color w:val="000000"/>
          <w:sz w:val="28"/>
        </w:rPr>
        <w:t>
      Сведения об объектах приватизации, по которым внесен</w:t>
      </w:r>
      <w:r>
        <w:br/>
      </w:r>
      <w:r>
        <w:rPr>
          <w:rFonts w:ascii="Times New Roman"/>
          <w:b w:val="false"/>
          <w:i w:val="false"/>
          <w:color w:val="000000"/>
          <w:sz w:val="28"/>
        </w:rPr>
        <w:t>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046"/>
        <w:gridCol w:w="6046"/>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приватизации</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подлежащая перечислению, тенге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Итого</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187"/>
        <w:gridCol w:w="2874"/>
        <w:gridCol w:w="2895"/>
        <w:gridCol w:w="312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гарантийного взноса и наименование объекта приватизации, по которому внесен гарантийный взнос для участия в торгах</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тенге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 торгов:</w:t>
      </w:r>
      <w:r>
        <w:br/>
      </w: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на торгах;</w:t>
      </w:r>
      <w:r>
        <w:br/>
      </w:r>
      <w:r>
        <w:rPr>
          <w:rFonts w:ascii="Times New Roman"/>
          <w:b w:val="false"/>
          <w:i w:val="false"/>
          <w:color w:val="000000"/>
          <w:sz w:val="28"/>
        </w:rPr>
        <w:t xml:space="preserve">
      2) организатор. </w:t>
      </w:r>
      <w:r>
        <w:br/>
      </w:r>
      <w:r>
        <w:rPr>
          <w:rFonts w:ascii="Times New Roman"/>
          <w:b w:val="false"/>
          <w:i w:val="false"/>
          <w:color w:val="000000"/>
          <w:sz w:val="28"/>
        </w:rPr>
        <w:t>
      4. Согласен (-ы) с тем, что в случае обнаружения моего (нашего) несоответствия требованиям, предъявляемым к участнику, я (мы) лишаюсь(-емся) права участия в торгах, подписанный мной (нами) протокол о результатах торгов и договор купли-продажи будут признаны недействительными.</w:t>
      </w:r>
      <w:r>
        <w:br/>
      </w:r>
      <w:r>
        <w:rPr>
          <w:rFonts w:ascii="Times New Roman"/>
          <w:b w:val="false"/>
          <w:i w:val="false"/>
          <w:color w:val="000000"/>
          <w:sz w:val="28"/>
        </w:rPr>
        <w:t>
      5. В случае, если я (мы) буду (-ем) определен (-ы) победителем (-ями) торгов, принимаю (-ем) на себя обязательства подписать протокол о результатах торгов в день проведения _________________________________________ и подписать договор</w:t>
      </w:r>
      <w:r>
        <w:br/>
      </w:r>
      <w:r>
        <w:rPr>
          <w:rFonts w:ascii="Times New Roman"/>
          <w:b w:val="false"/>
          <w:i w:val="false"/>
          <w:color w:val="000000"/>
          <w:sz w:val="28"/>
        </w:rPr>
        <w:t xml:space="preserve">
                          (указывается форма торгов) </w:t>
      </w:r>
      <w:r>
        <w:br/>
      </w:r>
      <w:r>
        <w:rPr>
          <w:rFonts w:ascii="Times New Roman"/>
          <w:b w:val="false"/>
          <w:i w:val="false"/>
          <w:color w:val="000000"/>
          <w:sz w:val="28"/>
        </w:rPr>
        <w:t>
      купли-продажи в течение десяти календарных дней со дня проведения _______________________________.</w:t>
      </w:r>
      <w:r>
        <w:br/>
      </w:r>
      <w:r>
        <w:rPr>
          <w:rFonts w:ascii="Times New Roman"/>
          <w:b w:val="false"/>
          <w:i w:val="false"/>
          <w:color w:val="000000"/>
          <w:sz w:val="28"/>
        </w:rPr>
        <w:t>
                                                                                                           (указывается форма торгов)</w:t>
      </w:r>
      <w:r>
        <w:br/>
      </w:r>
      <w:r>
        <w:rPr>
          <w:rFonts w:ascii="Times New Roman"/>
          <w:b w:val="false"/>
          <w:i w:val="false"/>
          <w:color w:val="000000"/>
          <w:sz w:val="28"/>
        </w:rPr>
        <w:t>
      6. Согласен (-ы) с тем, что сумма внесенного мною (нами) гарантийного взноса не возвращается и остается у продавца в случаях:</w:t>
      </w:r>
      <w:r>
        <w:br/>
      </w:r>
      <w:r>
        <w:rPr>
          <w:rFonts w:ascii="Times New Roman"/>
          <w:b w:val="false"/>
          <w:i w:val="false"/>
          <w:color w:val="000000"/>
          <w:sz w:val="28"/>
        </w:rPr>
        <w:t>
      1) отказа от участия в торгах менее чем за три рабочих дня до его проведения;</w:t>
      </w:r>
      <w:r>
        <w:br/>
      </w:r>
      <w:r>
        <w:rPr>
          <w:rFonts w:ascii="Times New Roman"/>
          <w:b w:val="false"/>
          <w:i w:val="false"/>
          <w:color w:val="000000"/>
          <w:sz w:val="28"/>
        </w:rPr>
        <w:t>
      2) отказа подписать протокол о результатах торгов;</w:t>
      </w:r>
      <w:r>
        <w:br/>
      </w:r>
      <w:r>
        <w:rPr>
          <w:rFonts w:ascii="Times New Roman"/>
          <w:b w:val="false"/>
          <w:i w:val="false"/>
          <w:color w:val="000000"/>
          <w:sz w:val="28"/>
        </w:rPr>
        <w:t>
      3) отказа подписать договор купли-продажи в установленные сроки;</w:t>
      </w:r>
      <w:r>
        <w:br/>
      </w:r>
      <w:r>
        <w:rPr>
          <w:rFonts w:ascii="Times New Roman"/>
          <w:b w:val="false"/>
          <w:i w:val="false"/>
          <w:color w:val="000000"/>
          <w:sz w:val="28"/>
        </w:rPr>
        <w:t>
      4) неисполнения и/или ненадлежащего исполнения мною (нами) обязательств по договору купли-продажи;</w:t>
      </w:r>
      <w:r>
        <w:br/>
      </w:r>
      <w:r>
        <w:rPr>
          <w:rFonts w:ascii="Times New Roman"/>
          <w:b w:val="false"/>
          <w:i w:val="false"/>
          <w:color w:val="000000"/>
          <w:sz w:val="28"/>
        </w:rPr>
        <w:t>
      5) обнаружения моего (нашего) несоответствия требованиям, предъявляемым к участнику.</w:t>
      </w:r>
      <w:r>
        <w:br/>
      </w:r>
      <w:r>
        <w:rPr>
          <w:rFonts w:ascii="Times New Roman"/>
          <w:b w:val="false"/>
          <w:i w:val="false"/>
          <w:color w:val="000000"/>
          <w:sz w:val="28"/>
        </w:rPr>
        <w:t>
      7. Настоящая заявка вместе с протоколом о результатах торгов имеет силу договора, действующего до заключения договора купли-продажи.</w:t>
      </w:r>
      <w:r>
        <w:br/>
      </w:r>
      <w:r>
        <w:rPr>
          <w:rFonts w:ascii="Times New Roman"/>
          <w:b w:val="false"/>
          <w:i w:val="false"/>
          <w:color w:val="000000"/>
          <w:sz w:val="28"/>
        </w:rPr>
        <w:t>
      8. Представляю (-ем) сведения о себе:</w:t>
      </w:r>
      <w:r>
        <w:br/>
      </w: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w:t>
      </w:r>
      <w:r>
        <w:br/>
      </w:r>
      <w:r>
        <w:rPr>
          <w:rFonts w:ascii="Times New Roman"/>
          <w:b w:val="false"/>
          <w:i w:val="false"/>
          <w:color w:val="000000"/>
          <w:sz w:val="28"/>
        </w:rPr>
        <w:t>
      БИН _____________________________________________________</w:t>
      </w:r>
      <w:r>
        <w:br/>
      </w:r>
      <w:r>
        <w:rPr>
          <w:rFonts w:ascii="Times New Roman"/>
          <w:b w:val="false"/>
          <w:i w:val="false"/>
          <w:color w:val="000000"/>
          <w:sz w:val="28"/>
        </w:rPr>
        <w:t>
      Ф.И.О. руководителя _____________________________________________________</w:t>
      </w:r>
      <w:r>
        <w:br/>
      </w:r>
      <w:r>
        <w:rPr>
          <w:rFonts w:ascii="Times New Roman"/>
          <w:b w:val="false"/>
          <w:i w:val="false"/>
          <w:color w:val="000000"/>
          <w:sz w:val="28"/>
        </w:rPr>
        <w:t>
      Адрес: _____________________________________________________</w:t>
      </w:r>
      <w:r>
        <w:br/>
      </w:r>
      <w:r>
        <w:rPr>
          <w:rFonts w:ascii="Times New Roman"/>
          <w:b w:val="false"/>
          <w:i w:val="false"/>
          <w:color w:val="000000"/>
          <w:sz w:val="28"/>
        </w:rPr>
        <w:t>
      Номер телефона (факса): _____________________________________________________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ИИК _____________________________________________________</w:t>
      </w:r>
      <w:r>
        <w:br/>
      </w:r>
      <w:r>
        <w:rPr>
          <w:rFonts w:ascii="Times New Roman"/>
          <w:b w:val="false"/>
          <w:i w:val="false"/>
          <w:color w:val="000000"/>
          <w:sz w:val="28"/>
        </w:rPr>
        <w:t>
      БИК _____________________________________________________</w:t>
      </w:r>
      <w:r>
        <w:br/>
      </w:r>
      <w:r>
        <w:rPr>
          <w:rFonts w:ascii="Times New Roman"/>
          <w:b w:val="false"/>
          <w:i w:val="false"/>
          <w:color w:val="000000"/>
          <w:sz w:val="28"/>
        </w:rPr>
        <w:t>
      Наименование банка _____________________________________________________</w:t>
      </w:r>
      <w:r>
        <w:br/>
      </w:r>
      <w:r>
        <w:rPr>
          <w:rFonts w:ascii="Times New Roman"/>
          <w:b w:val="false"/>
          <w:i w:val="false"/>
          <w:color w:val="000000"/>
          <w:sz w:val="28"/>
        </w:rPr>
        <w:t>
      Кбе _____________________________________________________</w:t>
      </w:r>
      <w:r>
        <w:br/>
      </w:r>
      <w:r>
        <w:rPr>
          <w:rFonts w:ascii="Times New Roman"/>
          <w:b w:val="false"/>
          <w:i w:val="false"/>
          <w:color w:val="000000"/>
          <w:sz w:val="28"/>
        </w:rPr>
        <w:t>
      К заявке прилагаются:</w:t>
      </w:r>
      <w:r>
        <w:br/>
      </w:r>
      <w:r>
        <w:rPr>
          <w:rFonts w:ascii="Times New Roman"/>
          <w:b w:val="false"/>
          <w:i w:val="false"/>
          <w:color w:val="000000"/>
          <w:sz w:val="28"/>
        </w:rPr>
        <w:t>
      1) _____________________________________________________</w:t>
      </w:r>
      <w:r>
        <w:br/>
      </w:r>
      <w:r>
        <w:rPr>
          <w:rFonts w:ascii="Times New Roman"/>
          <w:b w:val="false"/>
          <w:i w:val="false"/>
          <w:color w:val="000000"/>
          <w:sz w:val="28"/>
        </w:rPr>
        <w:t>
      2) _____________________________________________________</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4) _____________________________________________________</w:t>
      </w:r>
      <w:r>
        <w:br/>
      </w:r>
      <w:r>
        <w:rPr>
          <w:rFonts w:ascii="Times New Roman"/>
          <w:b w:val="false"/>
          <w:i w:val="false"/>
          <w:color w:val="000000"/>
          <w:sz w:val="28"/>
        </w:rPr>
        <w:t>
      Для физического лица:</w:t>
      </w:r>
      <w:r>
        <w:br/>
      </w:r>
      <w:r>
        <w:rPr>
          <w:rFonts w:ascii="Times New Roman"/>
          <w:b w:val="false"/>
          <w:i w:val="false"/>
          <w:color w:val="000000"/>
          <w:sz w:val="28"/>
        </w:rPr>
        <w:t>
      Ф.И.О. _____________________________________________________</w:t>
      </w:r>
      <w:r>
        <w:br/>
      </w:r>
      <w:r>
        <w:rPr>
          <w:rFonts w:ascii="Times New Roman"/>
          <w:b w:val="false"/>
          <w:i w:val="false"/>
          <w:color w:val="000000"/>
          <w:sz w:val="28"/>
        </w:rPr>
        <w:t>
      ИИН _____________________________________________________</w:t>
      </w:r>
      <w:r>
        <w:br/>
      </w:r>
      <w:r>
        <w:rPr>
          <w:rFonts w:ascii="Times New Roman"/>
          <w:b w:val="false"/>
          <w:i w:val="false"/>
          <w:color w:val="000000"/>
          <w:sz w:val="28"/>
        </w:rPr>
        <w:t>
      Паспортные данные _____________________________________________________</w:t>
      </w:r>
      <w:r>
        <w:br/>
      </w:r>
      <w:r>
        <w:rPr>
          <w:rFonts w:ascii="Times New Roman"/>
          <w:b w:val="false"/>
          <w:i w:val="false"/>
          <w:color w:val="000000"/>
          <w:sz w:val="28"/>
        </w:rPr>
        <w:t>
      Адрес: _____________________________________________________</w:t>
      </w:r>
      <w:r>
        <w:br/>
      </w:r>
      <w:r>
        <w:rPr>
          <w:rFonts w:ascii="Times New Roman"/>
          <w:b w:val="false"/>
          <w:i w:val="false"/>
          <w:color w:val="000000"/>
          <w:sz w:val="28"/>
        </w:rPr>
        <w:t>
      Номер телефона (факса): _____________________________________________________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ИИК _____________________________________________________</w:t>
      </w:r>
      <w:r>
        <w:br/>
      </w:r>
      <w:r>
        <w:rPr>
          <w:rFonts w:ascii="Times New Roman"/>
          <w:b w:val="false"/>
          <w:i w:val="false"/>
          <w:color w:val="000000"/>
          <w:sz w:val="28"/>
        </w:rPr>
        <w:t>
      БИК _____________________________________________________</w:t>
      </w:r>
      <w:r>
        <w:br/>
      </w:r>
      <w:r>
        <w:rPr>
          <w:rFonts w:ascii="Times New Roman"/>
          <w:b w:val="false"/>
          <w:i w:val="false"/>
          <w:color w:val="000000"/>
          <w:sz w:val="28"/>
        </w:rPr>
        <w:t>
      Наименование банка _____________________________________________________</w:t>
      </w:r>
      <w:r>
        <w:br/>
      </w:r>
      <w:r>
        <w:rPr>
          <w:rFonts w:ascii="Times New Roman"/>
          <w:b w:val="false"/>
          <w:i w:val="false"/>
          <w:color w:val="000000"/>
          <w:sz w:val="28"/>
        </w:rPr>
        <w:t>
      Кбе _____________________________________________________</w:t>
      </w:r>
      <w:r>
        <w:br/>
      </w:r>
      <w:r>
        <w:rPr>
          <w:rFonts w:ascii="Times New Roman"/>
          <w:b w:val="false"/>
          <w:i w:val="false"/>
          <w:color w:val="000000"/>
          <w:sz w:val="28"/>
        </w:rPr>
        <w:t>
      К заявке прилагаются:</w:t>
      </w:r>
      <w:r>
        <w:br/>
      </w:r>
      <w:r>
        <w:rPr>
          <w:rFonts w:ascii="Times New Roman"/>
          <w:b w:val="false"/>
          <w:i w:val="false"/>
          <w:color w:val="000000"/>
          <w:sz w:val="28"/>
        </w:rPr>
        <w:t>
      1)_____________________________________________</w:t>
      </w:r>
      <w:r>
        <w:br/>
      </w:r>
      <w:r>
        <w:rPr>
          <w:rFonts w:ascii="Times New Roman"/>
          <w:b w:val="false"/>
          <w:i w:val="false"/>
          <w:color w:val="000000"/>
          <w:sz w:val="28"/>
        </w:rPr>
        <w:t>
      2) ____________________________________________</w:t>
      </w:r>
      <w:r>
        <w:br/>
      </w:r>
      <w:r>
        <w:rPr>
          <w:rFonts w:ascii="Times New Roman"/>
          <w:b w:val="false"/>
          <w:i w:val="false"/>
          <w:color w:val="000000"/>
          <w:sz w:val="28"/>
        </w:rPr>
        <w:t>
      3) ____________________________________________</w:t>
      </w:r>
      <w:r>
        <w:br/>
      </w:r>
      <w:r>
        <w:rPr>
          <w:rFonts w:ascii="Times New Roman"/>
          <w:b w:val="false"/>
          <w:i w:val="false"/>
          <w:color w:val="000000"/>
          <w:sz w:val="28"/>
        </w:rPr>
        <w:t>
      _____________     __________________________________________</w:t>
      </w:r>
      <w:r>
        <w:br/>
      </w:r>
      <w:r>
        <w:rPr>
          <w:rFonts w:ascii="Times New Roman"/>
          <w:b w:val="false"/>
          <w:i w:val="false"/>
          <w:color w:val="000000"/>
          <w:sz w:val="28"/>
        </w:rPr>
        <w:t>
         (подпись)              (Ф.И.О. физического лица или наименование</w:t>
      </w:r>
      <w:r>
        <w:br/>
      </w:r>
      <w:r>
        <w:rPr>
          <w:rFonts w:ascii="Times New Roman"/>
          <w:b w:val="false"/>
          <w:i w:val="false"/>
          <w:color w:val="000000"/>
          <w:sz w:val="28"/>
        </w:rPr>
        <w:t>
                                юридического лица и Ф.И.О. руководителя или</w:t>
      </w:r>
      <w:r>
        <w:br/>
      </w:r>
      <w:r>
        <w:rPr>
          <w:rFonts w:ascii="Times New Roman"/>
          <w:b w:val="false"/>
          <w:i w:val="false"/>
          <w:color w:val="000000"/>
          <w:sz w:val="28"/>
        </w:rPr>
        <w:t>
                                представителя юридического лица,</w:t>
      </w:r>
      <w:r>
        <w:br/>
      </w:r>
      <w:r>
        <w:rPr>
          <w:rFonts w:ascii="Times New Roman"/>
          <w:b w:val="false"/>
          <w:i w:val="false"/>
          <w:color w:val="000000"/>
          <w:sz w:val="28"/>
        </w:rPr>
        <w:t>
                                действующих на основании  доверенности)</w:t>
      </w:r>
    </w:p>
    <w:p>
      <w:pPr>
        <w:spacing w:after="0"/>
        <w:ind w:left="0"/>
        <w:jc w:val="both"/>
      </w:pPr>
      <w:r>
        <w:rPr>
          <w:rFonts w:ascii="Times New Roman"/>
          <w:b w:val="false"/>
          <w:i w:val="false"/>
          <w:color w:val="000000"/>
          <w:sz w:val="28"/>
        </w:rPr>
        <w:t>      «___» ____________ 20 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Принято «___» __________ 20 __ г. __________ часов _______ мин.</w:t>
      </w:r>
    </w:p>
    <w:p>
      <w:pPr>
        <w:spacing w:after="0"/>
        <w:ind w:left="0"/>
        <w:jc w:val="both"/>
      </w:pPr>
      <w:r>
        <w:rPr>
          <w:rFonts w:ascii="Times New Roman"/>
          <w:b w:val="false"/>
          <w:i w:val="false"/>
          <w:color w:val="000000"/>
          <w:sz w:val="28"/>
        </w:rPr>
        <w:t>____________     __________________________________________________</w:t>
      </w:r>
      <w:r>
        <w:br/>
      </w:r>
      <w:r>
        <w:rPr>
          <w:rFonts w:ascii="Times New Roman"/>
          <w:b w:val="false"/>
          <w:i w:val="false"/>
          <w:color w:val="000000"/>
          <w:sz w:val="28"/>
        </w:rPr>
        <w:t>
(подпись)                (Ф.И.О. лица, принявшего заявку)</w:t>
      </w:r>
      <w:r>
        <w:br/>
      </w:r>
      <w:r>
        <w:rPr>
          <w:rFonts w:ascii="Times New Roman"/>
          <w:b w:val="false"/>
          <w:i w:val="false"/>
          <w:color w:val="000000"/>
          <w:sz w:val="28"/>
        </w:rPr>
        <w:t>
Аукционный номер участника _____________________ (указывается при проведении аукциона или электронного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