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803" w14:textId="1b68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2 года № 1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КазТрансГаз» совершить сделку по отчуждению 5,6% пакета акций акционерного общества «Самрук-Энерго» в пользу акционерного общества «Фонд национального благосостояния «Самрук-Казына» (далее – АО «Самрук-Казына») в обмен на газопроводы высокого, среднего и низкого давления и сооружения на них, переданные АО «Самрук-Казына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0 года № 9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