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2594" w14:textId="534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115 "Об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2012 года № 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115 «Об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2012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на скрининговые исследования рака предстательной железы»;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«организациями ПМСП.» заменить словами «организациями ПМСП;»;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скрининговые исследования рака предстательной железы.»;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№ 566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год областными бюджетами,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техники, закупаемой в рамках целевых текущих</w:t>
      </w:r>
      <w:r>
        <w:br/>
      </w:r>
      <w:r>
        <w:rPr>
          <w:rFonts w:ascii="Times New Roman"/>
          <w:b/>
          <w:i w:val="false"/>
          <w:color w:val="000000"/>
        </w:rPr>
        <w:t>
трансфертов областным бюджетам, бюджетам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материально-техническое оснащение медицинских</w:t>
      </w:r>
      <w:r>
        <w:br/>
      </w:r>
      <w:r>
        <w:rPr>
          <w:rFonts w:ascii="Times New Roman"/>
          <w:b/>
          <w:i w:val="false"/>
          <w:color w:val="000000"/>
        </w:rPr>
        <w:t>
организаций на местном уровне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28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лазерный литотриптер с уретеропиелоскопом для городских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цифровая радиологическая для городских 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Видеоэндоскопический комплекс для лапароскопической хирургии для 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УЗИ с набором датчиков и принтером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лазерная установка для 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УЗИ с панелью управления с комплектом датчиков для городских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флюорографический стационарный цифровой для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рентгенхирургическая установка с С-дугой для городских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жидкостной цитологии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рентгеновский флюорографический цифровой комплекс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противотуберкулезных организаций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мобильный - хирургическая рентгеновская система по типу С-дуги (с цифровым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усилителем телевизионной системы)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Ретинальный томограф для 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с С-образным штативом для городских и областных 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УЗИ с программным обеспечением и набором датчиков для перинатальных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центров/медико-генетических отделений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Маммограф рентгеновский стационарный цифровой для районных 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Маммограф рентгеновский стационарный цифровой для городских 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Рентгендиагностический комплекс на 2 рабочих места для городских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Эндоскопическая видеостойка с полной линией эндоскопов для городских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цифровой, с рабочей станцией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оцифровщиком на 3 рабочих места для противотуберкулезных организаций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 городских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больниц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Маммограф рентгеновский цифровой передвижной для районных поликлиник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 для кардиологической службы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Компьютерный томограф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Магнитно-резонансный томограф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 биплановый детский для кардиологической службы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 для 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Бесконтактный тонометр для 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периметр для 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когерентный томограф для переднего отрезка с щелевой лампой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глаукомных кабинетов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УЗИ диагностики сердца и сосудов для медицинских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оказывающих кардиологическую помощь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