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512b" w14:textId="0525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06.03.2015 г. № 18-02/201.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2012 года № 512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любительского (спортивного) рыболовства, разрешаемого для нужд</w:t>
      </w:r>
      <w:r>
        <w:br/>
      </w:r>
      <w:r>
        <w:rPr>
          <w:rFonts w:ascii="Times New Roman"/>
          <w:b/>
          <w:i w:val="false"/>
          <w:color w:val="000000"/>
        </w:rPr>
        <w:t>
местного населения, проживающего в охранной зоне Маркакольского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природного заповедника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 (далее – Правила),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Маркакольского государственного природного заповедника (далее – заповедник) допускается любительское (спортивное) рыболовство для нужд местного населения, проживающего в его охранной зоне, на специально выделенных участках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биологического 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положительного заключения государственной экологической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Любительское (спортивное) рыболовство в заповеднике организуется администрацией заповедника на специально выделенных участках озера Маркаколь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Любительское (спортивное) рыболовство на специально выделенных участках проводится с 1 февраля по 31 декабря включительно, кроме периода нереста ценных видов рыб с 1 мая по 1 июля включительно.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любительского (спортивного) рыболовства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Любительское (спортивное) рыболовство допускается при наличии у рыболова документов, удостоверяющих личность, и </w:t>
      </w:r>
      <w:r>
        <w:rPr>
          <w:rFonts w:ascii="Times New Roman"/>
          <w:b w:val="false"/>
          <w:i w:val="false"/>
          <w:color w:val="000000"/>
          <w:sz w:val="28"/>
        </w:rPr>
        <w:t>путевки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любительского (спортивного) рыболовства (далее – путевка).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Путевку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администрация заповедника и регистрирует в пронумерованном, прошнурованном и опечатанном печатью администрации заповедника журнале выдачи путевок на проведение любительского (спортивного) рыболовства в заповеднике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Путевки нумеруются и являются документом строгой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Путевка выдается при наличии справки с места жительства и документов, подтверждающих внесение платы за пользование животным миром по ставкам, установленным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Путевка выдается на срок до 7 календарных дней, объем вылова рыбы на одну путевку – не более 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Утерянная и неиспользованная путевка восстановлению и продлению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Рыболов перед началом любительского (спортивного) рыболовства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регистрации на контрольном пункте 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Специально выделенные участки любительского (спортивного) рыболовства обозначаются на местности указательными знаками с информацией о местах любительского (спортивного) рыболовства.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Любительское (спортивное) рыболовство производится удочками с крючками не более 5 штук на одного рыболова всех систем и наименований (блесна, кармак, жерлицы, спиннинги).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Рыболов вносит в путевку сведения о количестве и видах отловленной рыбы, заполняя соответствующие графы таблицы,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Улов рыболова предъявляется на контрольном пункте государственному инспектору заповедника, который проверяет достоверность сведений, внесенных в путевку, и удостоверяет подписью. Данная отметка является основанием для провоза либо выноса выловленной рыбы.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 (спортивного)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разрешаемого для нужд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населения, проживающего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зоне Маркакольского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природного заповедника      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специально выделенных участков озера Маркаколь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Маркакольского государственного природного</w:t>
      </w:r>
      <w:r>
        <w:br/>
      </w:r>
      <w:r>
        <w:rPr>
          <w:rFonts w:ascii="Times New Roman"/>
          <w:b/>
          <w:i w:val="false"/>
          <w:color w:val="000000"/>
        </w:rPr>
        <w:t>
заповедника для осуществления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
рыболовства, разрешаемого для нужд местного населения,</w:t>
      </w:r>
      <w:r>
        <w:br/>
      </w:r>
      <w:r>
        <w:rPr>
          <w:rFonts w:ascii="Times New Roman"/>
          <w:b/>
          <w:i w:val="false"/>
          <w:color w:val="000000"/>
        </w:rPr>
        <w:t>
проживающего в охранной зоне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Участок № 1</w:t>
      </w:r>
      <w:r>
        <w:rPr>
          <w:rFonts w:ascii="Times New Roman"/>
          <w:b w:val="false"/>
          <w:i w:val="false"/>
          <w:color w:val="000000"/>
          <w:sz w:val="28"/>
        </w:rPr>
        <w:t>. Площадь 615 га. Находится в северо-восточной части озера Маркаколь, примыкающей к селу Урунхайка. Границы участка № 1 с восточной и южной стороны проходят по береговой линии озера, западная граница расположена в акватории озера между устьем реки Тихушка (юго-восточное побережье) и вторым Мысом (северо-восточное побережье). Относительно береговой линии озера западная граница участка № 1 проходит по акватории озера на расстоянии от 900 до 1500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2</w:t>
      </w:r>
      <w:r>
        <w:rPr>
          <w:rFonts w:ascii="Times New Roman"/>
          <w:b w:val="false"/>
          <w:i w:val="false"/>
          <w:color w:val="000000"/>
          <w:sz w:val="28"/>
        </w:rPr>
        <w:t>. Площадь 150 га. Находится в юго-западной части озера Маркаколь, примыкающей к селу Матабай. Граница участка № 2 с южной стороны проходит по береговой линии озера Маркаколь. С запада участок ограничен устьем реки Матабай, с востока устьем речки Первый Ключ. Северная граница расположена в пределах акватории озера и пролегает с восточной стороны в 400 метрах и с западной стороны в 1500 метрах относительно береговой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3</w:t>
      </w:r>
      <w:r>
        <w:rPr>
          <w:rFonts w:ascii="Times New Roman"/>
          <w:b w:val="false"/>
          <w:i w:val="false"/>
          <w:color w:val="000000"/>
          <w:sz w:val="28"/>
        </w:rPr>
        <w:t>. Площадь 85 га. Участок № 3 расположен в северной части озера, примыкающей к селу Нижняя Еловка. Граница с северной части проходит по береговой линии озера, с запада участок ограничен устьем речки Коктерек и с востока устьем речки Еловка. Южная граница расположена в пределах акватории озера в 600 метрах от береговой линии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Участок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Площадь 30 га. Участок № 4 расположен в северной части озера, примыкающей к селу Верхняя Еловка. С северной стороны граница участка № 4 проходит по береговой линии озера, с запада участок ограничен устьем речки Первая Пихтовая и с востока устьем речки Последняя Пихтовая. Южная граница находится в пределах акватории озера и расположена в 500 метрах от береговой линии.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 (спортивного)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разрешаемого для нужд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населения, проживающего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зоне Маркакольского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природного заповедника      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Путевка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любительского (спортивного) рыболовства,</w:t>
      </w:r>
      <w:r>
        <w:br/>
      </w:r>
      <w:r>
        <w:rPr>
          <w:rFonts w:ascii="Times New Roman"/>
          <w:b/>
          <w:i w:val="false"/>
          <w:color w:val="000000"/>
        </w:rPr>
        <w:t>
разрешаемого для нужд местного населения, проживающего в</w:t>
      </w:r>
      <w:r>
        <w:br/>
      </w:r>
      <w:r>
        <w:rPr>
          <w:rFonts w:ascii="Times New Roman"/>
          <w:b/>
          <w:i w:val="false"/>
          <w:color w:val="000000"/>
        </w:rPr>
        <w:t>
охранной зоне Маркакольского государственного природного заповедника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03.06.2014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4411"/>
        <w:gridCol w:w="5361"/>
      </w:tblGrid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 Министерства окружающей среды и водных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(кг).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«__» 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«__»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получил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ознакомлен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(Ф.И.О.,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рыболова)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выдал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(подпись)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и охотничьего хозяйства Министерства окружающей среды и водных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_________ (кг).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«__» 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«__» 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«__»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въезде на территорию ГПЗ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госинспектор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объема вылова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 при выезде (выходе)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ГПЗ произвел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госинспектор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(подпись)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вылове рыбы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32"/>
              <w:gridCol w:w="1034"/>
              <w:gridCol w:w="2054"/>
            </w:tblGrid>
            <w:tr>
              <w:trPr>
                <w:trHeight w:val="30" w:hRule="atLeast"/>
              </w:trPr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</w:p>
              </w:tc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рыбы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 (подпись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любительского (спортивного)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рыболовства, разрешаемого для нужд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населения, проживающего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зоне Маркакольского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природного заповедника      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выдачи путевок на проведение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
рыболовства, разрешаемого для нужд местного населения,</w:t>
      </w:r>
      <w:r>
        <w:br/>
      </w:r>
      <w:r>
        <w:rPr>
          <w:rFonts w:ascii="Times New Roman"/>
          <w:b/>
          <w:i w:val="false"/>
          <w:color w:val="000000"/>
        </w:rPr>
        <w:t>
проживающего в охранной зоне Маркакольского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природного заповедника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787"/>
        <w:gridCol w:w="3470"/>
        <w:gridCol w:w="1763"/>
        <w:gridCol w:w="1934"/>
        <w:gridCol w:w="2683"/>
      </w:tblGrid>
      <w:tr>
        <w:trPr>
          <w:trHeight w:val="28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</w:tr>
      <w:tr>
        <w:trPr>
          <w:trHeight w:val="435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512"/>
        <w:gridCol w:w="1390"/>
        <w:gridCol w:w="1878"/>
        <w:gridCol w:w="2905"/>
        <w:gridCol w:w="1681"/>
        <w:gridCol w:w="2041"/>
      </w:tblGrid>
      <w:tr>
        <w:trPr>
          <w:trHeight w:val="285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рыбалку (Ф.И.О.)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</w:t>
            </w:r>
          </w:p>
        </w:tc>
      </w:tr>
      <w:tr>
        <w:trPr>
          <w:trHeight w:val="4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