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89dc" w14:textId="d148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практике применения законодательства, устанавливающего ответственность за торговлю людьми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29 декабря 2012 года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По всему тексту: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цифры "133", "132-1", "270" заменены цифрами "135", "134", "308" в соответствии с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 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вносятся изменения на казахском языке, текст на русском языке не меняется нормативным постановлением Верховного Суда РК от 08.12.2021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после слов "проституцией", "проституции" дополнить словами ", оказание иных услуг сексуального характера" в соответствии с нормативным постановлением Верховного Суда РК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правильного и единообразного применения законов Республики Казахстан и международных договоров, ратифицированных Республикой Казахстан, связанных с торговлей людьми, пленарное заседание Верховного Суда Республики Казахстан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Обратить внимание органов, ведущих уголовный процесс, что правильное применение законодательства, устанавливающего ответственность за торговлю людьми, обеспечивает надлежащую защиту прав и свобод человека.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первого официального опубликования); от 08.12.2021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Объективная сторона преступлений,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– УК), заключается в посягательстве на права и свободы человека и выражается в купле-продаже или совершении иных сделок в отношении человека, его эксплуатации, вербовке, перевозке, передаче, укрывательстве, а также в совершении иных деяний в целях эксплуатации.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квалификации деяния по части первой статьи 128 УК и по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достаточно установления факта совершения хотя бы одного из указанных в диспозиции этих статей действия.</w:t>
      </w:r>
    </w:p>
    <w:bookmarkEnd w:id="4"/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квалификации по </w:t>
      </w:r>
      <w:r>
        <w:rPr>
          <w:rFonts w:ascii="Times New Roman"/>
          <w:b w:val="false"/>
          <w:i w:val="false"/>
          <w:color w:val="000000"/>
          <w:sz w:val="28"/>
        </w:rPr>
        <w:t>статьям 128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купли-продажи и совершения иных сделок в отношении потерпевшего наличие специальной цели эксплуатации не требуется, так как человек не является объектом сделок и такие сделки признаются недействительными с момента их заключения.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эксплуатации человека является обязательным признаком при вербовке, перевозке, передаче, укрывательстве, получении потерпевшего, а также в иных деяниях,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 Состав торговли людьми является формальным и считается оконченным с момента фактической купли-продажи, иных сделок в отношении человека.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Объектом преступления, связанного с торговлей людьми, являются свобода человека, его личная безопасность, права и законные интересы, честь и достоинство, право на свободный выбор местожительства, рода занятия и профессии.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Субъективная сторона купли-продажи человека или совершения в отношении него иных сделок характеризуется прямым умыслом. Поэтому цель совершения таких сделок для квалификации деяния по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и по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значения не имеет.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совершении вербовки, перевозки, передачи, укрывательства, получения человека и иных действий,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субъективная сторона преступления характеризуется прямым умыслом, а целью преступления является эксплуатация человека.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Способами совершения преступлений могут выступать применение насилия, угроза его применения, похищение, угроза распространения порочащих сведений, фото-, видеоматериалов, шантаж, подкуп, обман, злоупотребление властью, использование материальной или иной зависимости, умышленное создание тяжелых личных, семейных обстоятельств и тому подобное.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первого официального опубликования); от 08.12.2021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 куплей-продажей следует понимать противоправную возмездную сделку, в которой одна сторона (продавец) передает человека другой стороне (покупателю) за определенное вознаграждение.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иным сделкам, влекущим уголовную ответственность по статье 128 УК либо по </w:t>
      </w:r>
      <w:r>
        <w:rPr>
          <w:rFonts w:ascii="Times New Roman"/>
          <w:b w:val="false"/>
          <w:i w:val="false"/>
          <w:color w:val="000000"/>
          <w:sz w:val="28"/>
        </w:rPr>
        <w:t>статье 135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следует относить дарение (передача человека другому лицу безвозмездно), мену (обмен человека на что-либо), обмен (замена одного человека на другого), аренду (передача человека за плату во временное владение и пользование), оставление человека в качестве обеспечения выполнения обязательства по сделке, заключенной между сторонами, использование человека в качестве предмета оплаты, передачу человека в целях получения каких-либо выгод неимущественного характера и другие.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Куплю-продажу или совершение иных сделок в отношении человека следует считать оконченным преступлением с момента передачи человека другим лицам. При этом время получения вознаграждения за продажу человека или за совершение иных сделок значения не имеет.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Совершение лицом наряду с куплей-продажей или заключением других сделок в отношении потерпевшего также вовлечения в занятие проституцией, оказание иных услуг сексуального характера либо сводничества с корыстной целью, либо организации, содержания притонов для занятия проституцией, оказание иных услуг сексуального характера без цели эксплуатации этого же потерпевшего в других формах (к примеру, принуждением к труду, попрошайничеству и др.), каждое деяние, признанное судом доказанным, подлежит самостоятельной квалификации по совокупности соответствующих статей: за совершение сделки - по </w:t>
      </w:r>
      <w:r>
        <w:rPr>
          <w:rFonts w:ascii="Times New Roman"/>
          <w:b w:val="false"/>
          <w:i w:val="false"/>
          <w:color w:val="000000"/>
          <w:sz w:val="28"/>
        </w:rPr>
        <w:t>статьям 128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за вовлечение в занятие проституцией, оказание иных услуг сексуального характера - по </w:t>
      </w:r>
      <w:r>
        <w:rPr>
          <w:rFonts w:ascii="Times New Roman"/>
          <w:b w:val="false"/>
          <w:i w:val="false"/>
          <w:color w:val="000000"/>
          <w:sz w:val="28"/>
        </w:rPr>
        <w:t>статьям 134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за сводничество или организацию и содержание притона - по </w:t>
      </w:r>
      <w:r>
        <w:rPr>
          <w:rFonts w:ascii="Times New Roman"/>
          <w:b w:val="false"/>
          <w:i w:val="false"/>
          <w:color w:val="000000"/>
          <w:sz w:val="28"/>
        </w:rPr>
        <w:t>статье 309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bookmarkEnd w:id="14"/>
    <w:bookmarkStart w:name="z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действий по оказанию иных услуг сексуального характера,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следует руководствоваться примечанием к </w:t>
      </w:r>
      <w:r>
        <w:rPr>
          <w:rFonts w:ascii="Times New Roman"/>
          <w:b w:val="false"/>
          <w:i w:val="false"/>
          <w:color w:val="000000"/>
          <w:sz w:val="28"/>
        </w:rPr>
        <w:t>статье 122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 Обязательным признаком оказания иных услуг сексуального характера является наличие цели получения дохода или выгод имущественного характера. Указанные действия могут совершаться удаленно через сети телекоммуникации, в том числе Интернета, в режиме реального времени (например, в прямом эфире).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первого официального опубликования); от 29.112.2024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 вербовкой понимается достижение согласия потерпевшего на выполнение каких-либо работ или какой-либо деятельности, в том числе противоправной, если это связано с целью его эксплуатации. Способы вербовки могут быть различными: обещание вознаграждения, предложение работы, обман, уговоры, шантаж, запугивание, угроза и другие.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Вербовку при торговле людьми следует разграничивать от вовлечения в занятие проституцией, оказание иных услуг сексуального характера по моменту окончания: вербовка считается оконченной с момента получения согласия вербуемого лица на осуществление его эксплуатации, тогда как вовлечение в занятие проституцией, оказание иных услуг сексуального характера считается оконченным с момента совершения одного из описанных способов действий, направленных на вовлечение в занятие проституцией, оказание иных услуг сексуального характера, независимо от того, удалось ли склонить данное лицо к названному виду деятельности или нет. 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направленности умысла лица при вербовке только на вовлечение в занятие проституцией, оказание иных услуг сексуального характера содеянное подлежит уголовно-правовой оценке по соответствующей </w:t>
      </w:r>
      <w:r>
        <w:rPr>
          <w:rFonts w:ascii="Times New Roman"/>
          <w:b w:val="false"/>
          <w:i w:val="false"/>
          <w:color w:val="000000"/>
          <w:sz w:val="28"/>
        </w:rPr>
        <w:t>статье 308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134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поскольку нормы уголовного закона, предусматривающие ответственность за вербовку с целью сексуальной эксплуатации и вовлечение в занятие проституцией, оказание иных услуг сексуального характера, находятся в состоянии конкуренции, предусмотренной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 Вовлечение в занятие проституцией, оказание иных услуг сексуального характера и сводничество с корыстной целью представляют собой разновидность одной из форм эксплуатации, которые относительно </w:t>
      </w:r>
      <w:r>
        <w:rPr>
          <w:rFonts w:ascii="Times New Roman"/>
          <w:b w:val="false"/>
          <w:i w:val="false"/>
          <w:color w:val="000000"/>
          <w:sz w:val="28"/>
        </w:rPr>
        <w:t>статей 128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являются специальными нормами.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первого официального опубликования); от 08.12.2021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Перевозка лица означает совершаемые с целью эксплуатации человека умышленные действия по его перемещению из одного места в другое, в том числе в пределах одного и того же населенного пункта. При этом вид транспорта, время и способ перевозки человека значения для квалификации деяния не имеют. Перевозка может выражаться не только в доставке перевозимого лица в сопровождении кого-либо, но и в приобретении перевозимому лицу проездных документов до места следования, куда потерпевший добирается самостоятельно. Перевозка считается оконченной с момента начала ее осуществления.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 передачей следует понимать непосредственную передачу потерпевшего лицу для его эксплуатации.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лиц, передавших и получивших человека с целью его эксплуатации ими самими или другими лицами, подлежат квалификации по соответствующей части </w:t>
      </w:r>
      <w:r>
        <w:rPr>
          <w:rFonts w:ascii="Times New Roman"/>
          <w:b w:val="false"/>
          <w:i w:val="false"/>
          <w:color w:val="000000"/>
          <w:sz w:val="28"/>
        </w:rPr>
        <w:t>статьи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а в отношении несовершеннолетнего - по соответствующей части </w:t>
      </w:r>
      <w:r>
        <w:rPr>
          <w:rFonts w:ascii="Times New Roman"/>
          <w:b w:val="false"/>
          <w:i w:val="false"/>
          <w:color w:val="000000"/>
          <w:sz w:val="28"/>
        </w:rPr>
        <w:t>статьи 135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нормативным постановлением Верховного Суда РК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 укрывательством лица с целью последующей эксплуатации следует понимать сокрытие потерпевшего от правоохранительных органов, родственников и других лиц до наступления благоприятного момента для совершения перевозки, передачи, купли-продажи, других сделок, (например, утаивание в специальных помещениях, воспрепятствование свободному передвижению, медикаментозное подавление физической или психической активности). Укрывательство может выражаться не только в физическом сокрытии потерпевшего, но и в иных действиях, затрудняющих обнаружение потерпевшего (изменение документов, внешности и так далее).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нормативного постановления Верховного Суда РК от 08.12.2021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определении понятия "эксплуатация человека" применительно к статьям 128,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следует руководствоваться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и примечаниями к нему.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дел, связанных с торговлей людьми, необходимо учитывать, что Законом Республики Казахстан от 4 июня 2008 года № 37-IV ратифицирован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предупреждении и пресечении торговли людьми, особенно женщинами и детьми, и наказании за нее, дополняющий Конвенцию Организации Объединенных Наций против транснациональной организованной преступности, принятую Генеральной Ассамблеей Организации Объединенных Наций 15 ноября 2000 года.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Эксплуатация, предусмотренная </w:t>
      </w:r>
      <w:r>
        <w:rPr>
          <w:rFonts w:ascii="Times New Roman"/>
          <w:b w:val="false"/>
          <w:i w:val="false"/>
          <w:color w:val="000000"/>
          <w:sz w:val="28"/>
        </w:rPr>
        <w:t>статьей 128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имеет различные формы (сексуальная эксплуатация, принудительный труд, попрошайничество и т. д.). УК не выделяет в отдельную специальную норму такие формы эксплуатации человека, как трудовая эксплуатация или попрошайничество. Поэтому в случаях купли-продажи либо совершения иных сделок в отношении потерпевшего с дальнейшей эксплуатацией потерпевшего не только путем вовлечения в занятие проституцией, оказание иных услуг сексуального характера и присвоения полученных доходов, но также в других формах эксплуатации (принудительного труда и т. д.), то такие действия свидетельствуют о совершении виновным лицом деяний, объединенных общим намерением на достижение единой цели – эксплуатации потерпевшего, и квалифицируются как одно преступление,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статьями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без дополнительной квалификации по </w:t>
      </w:r>
      <w:r>
        <w:rPr>
          <w:rFonts w:ascii="Times New Roman"/>
          <w:b w:val="false"/>
          <w:i w:val="false"/>
          <w:color w:val="000000"/>
          <w:sz w:val="28"/>
        </w:rPr>
        <w:t>статьям 308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Согласие потерпевшего на запланированную эксплуатацию не принимается во внимание, если было использовано любое из средств воздействия,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Согласие несовершеннолетнего потерпевшего на запланированную эксплуатацию для привлечения к уголовной ответственности по </w:t>
      </w:r>
      <w:r>
        <w:rPr>
          <w:rFonts w:ascii="Times New Roman"/>
          <w:b w:val="false"/>
          <w:i w:val="false"/>
          <w:color w:val="000000"/>
          <w:sz w:val="28"/>
        </w:rPr>
        <w:t>статье 135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во внимание не принимается.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первого официального опубликования); от 08.12.2021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Под иными деяниями в целях эксплуатации человека следует понимать приискание клиентов, организацию торгов для совершения купли-продажи, мены и других сделок, в том числе с использованием сетей телекоммуникаций, и тому подобное.</w:t>
      </w:r>
    </w:p>
    <w:bookmarkEnd w:id="27"/>
    <w:bookmarkStart w:name="z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Пропаганда и (или) реклама проституции, иных услуг сексуального характера для вовлечения в совершение указанных правонарушений, а равно в целях сводничества является одним из способов совершения преступлений,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 При определении понятия пропаганды и (или) рекламы проституции, иных услуг сексуального характера следует руководствоваться примечанием к статье 134 УК.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9-1, в соответствии с нормативным постановлением Верховного Суда РК от 08.12.2021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изменениями, внесенными нормативным постановлением Верховного Суда РК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9-2. В отличие от уголовных правонарушений, связанных с торговлей людьми, уголовная ответственность за деяния,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наступает, когда между работодателем и работником имеют место трудовые правоотношения и отсутствует цель эксплуатации человека.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9-2, в соответствии с нормативным постановлением Верховного Суда РК от 08.12.2021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Принудительное использование потерпевшего для совершения действий сексуального характера (развратные действия, создание порнографических снимков, видео-клипов) охватывается диспозицией статей 128,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и дополнительной квалификации по </w:t>
      </w:r>
      <w:r>
        <w:rPr>
          <w:rFonts w:ascii="Times New Roman"/>
          <w:b w:val="false"/>
          <w:i w:val="false"/>
          <w:color w:val="000000"/>
          <w:sz w:val="28"/>
        </w:rPr>
        <w:t>статье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308 </w:t>
      </w:r>
      <w:r>
        <w:rPr>
          <w:rFonts w:ascii="Times New Roman"/>
          <w:b w:val="false"/>
          <w:i w:val="false"/>
          <w:color w:val="000000"/>
          <w:sz w:val="28"/>
        </w:rPr>
        <w:t>УК не требуется.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Поскольку при конкуренции общей и специальной норм, согласно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совокупность преступлений отсутствует и деяние подлежит квалификации по соответствующей специальной норме, то вовлечение в занятие проституцией, оказание иных услуг сексуального характера и сводничество с корыстной целью, являясь специальными нормами относительно действий по сексуальной эксплуатации при торговле людьми, предусмотренной диспозициями </w:t>
      </w:r>
      <w:r>
        <w:rPr>
          <w:rFonts w:ascii="Times New Roman"/>
          <w:b w:val="false"/>
          <w:i w:val="false"/>
          <w:color w:val="000000"/>
          <w:sz w:val="28"/>
        </w:rPr>
        <w:t>статей 128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подлежит квалификации по соответствующей </w:t>
      </w:r>
      <w:r>
        <w:rPr>
          <w:rFonts w:ascii="Times New Roman"/>
          <w:b w:val="false"/>
          <w:i w:val="false"/>
          <w:color w:val="000000"/>
          <w:sz w:val="28"/>
        </w:rPr>
        <w:t>статье 134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309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без дополнительной квалификации по </w:t>
      </w:r>
      <w:r>
        <w:rPr>
          <w:rFonts w:ascii="Times New Roman"/>
          <w:b w:val="false"/>
          <w:i w:val="false"/>
          <w:color w:val="000000"/>
          <w:sz w:val="28"/>
        </w:rPr>
        <w:t>статье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Судам следует иметь в виду, что организация притона, содержание притона и сводничество с корыстной целью,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309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являются самостоятельными действиями и сами по себе в отдельности образуют состав преступления. Возможна организация притона для занятия проституцией, оказание иных услуг сексуального характера без его содержания, либо только содержание такого притона без занятия сводничеством или сводничество с корыстной целью без организации и содержания притона.</w:t>
      </w:r>
    </w:p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Сводничество осуществляется путем содействия проституции, оказание иных услуг сексуального характера на основе достигнутого согласия с лицом, оказывающим сексуальные услуги, с извлечением выгоды.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первого официального опубликования); от 08.12.2021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Потерпевшими следует признавать лиц, в отношении которых непосредственно совершено хотя бы одно из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128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действие. При необходимости выяснения причиненного вреда лицу, в отношении которого совершались вышеуказанные действия, органы, ведущие уголовный процесс, вправе привлекать лиц, обладающих специальными познаниями.</w:t>
      </w:r>
    </w:p>
    <w:bookmarkEnd w:id="33"/>
    <w:bookmarkStart w:name="z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безопасности потерпевших органы, ведущие уголовный процесс, обязаны в ходе досудебного производства принять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- УПК), а в судебном разбирательстве -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98 </w:t>
      </w:r>
      <w:r>
        <w:rPr>
          <w:rFonts w:ascii="Times New Roman"/>
          <w:b w:val="false"/>
          <w:i w:val="false"/>
          <w:color w:val="000000"/>
          <w:sz w:val="28"/>
        </w:rPr>
        <w:t>УПК.</w:t>
      </w:r>
    </w:p>
    <w:bookmarkEnd w:id="34"/>
    <w:bookmarkStart w:name="z2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органы, ведущие уголовный процесс, обязаны обеспечить конфиденциальность сведений, касающихся интимных обстоятельств и частной жизни потерпевшего.</w:t>
      </w:r>
    </w:p>
    <w:bookmarkEnd w:id="35"/>
    <w:bookmarkStart w:name="z2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Потерпевшие не подлежат ответственности за совершение ими в ходе или в результате нахождения в качестве объектов торговли людьми деяний, образующих уголовные и административные правонарушения,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и подпунктом 11)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(например, за незаконную миграцию, умышленное пересечение государственной границы Республики Казахстан, невыполнение решения о выдворении, нарушение правил пребывания в стране, использование поддельных документов, незаконное осуществление трудовой деятельности и тому подобное).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первого официального опубликования); от 08.12.2021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Торговля людьми в отношении двух и более лиц может быть совершена одновременно либо в различное время. При квалификации действий виновного по признакам неоднократности преступлений либо совершения деяния в отношении двух и более лиц следует исходить из направленности его умысла, характера конкретных действий, промежутка времени между преступлениями и другими обстоятельствами совершенного преступления.</w:t>
      </w:r>
    </w:p>
    <w:bookmarkEnd w:id="37"/>
    <w:bookmarkStart w:name="z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охваченные единым умыслом действия в отношении нескольких потерпевших в разное время подлежат квалификации по пункту 2 части второй статьи 128 УК и по пункту б)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bookmarkEnd w:id="38"/>
    <w:bookmarkStart w:name="z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виновного в отношении двух и более лиц, совершенные с единым умыслом подлежат квалификации по пункту 6 части второй статьи 128 УК и по пункту 5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bookmarkEnd w:id="39"/>
    <w:bookmarkStart w:name="z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лица, совершившего оконченное преступление, связанного с торговлей людьми, приготовление к нему и покушение на него образуют совокупность преступлений.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квалификации торговли людьми по признаку неоднократности необходимо учитывать положения статьи 12 УК о том, что неоднократностью уголовных правонарушений признается совершение двух или более деяний, предусмотренных одной и той же статьей или частью статьи Особенной части УК. В этой связи преступления, совершенные в отношении взрослого и несовершеннолетнего, не образуют неоднократность и подлежат квалификации по совокупности статей 128 и 135 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Совершенная с единым умыслом торговля людьми в отношении двух потерпевших, один из которых является несовершеннолетним, а другой - взрослым лицом, подлежит квалификации по пункту 6) части второй статьи 128 УК и соответствующей части статьи 135 УК.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первого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При квалификации деяния по пунктам 3) и 4) части второй статьи 128 УК и пунктам 3) и 4) части второй статьи 135 УК судам следует руководствоваться разъяснениями, содержащимися в пунктах 21 и 23 нормативного постановления Верховного Суда Республики Казахстан от 11 июля 2003 года №8 "О судебной практике по делам о хищениях", а при квалификации по пункту 5) части второй статьи 128 УК и по пункту 11) части второй статьи 135 УК - разъяснениями, приведенными в пункте 9) нормативного постановления Верховного Суда Республики Казахстан от 11 мая 2007 года №1 "О квалификации некоторых уголовных правонарушений против жизни и здоровья человека".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12-1 в соответствии с нормативным постановлением Верховного Суда РК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квалификации действия виновного по пункту 7) части второй статьи 128 УК и пункту 6) части второй статьи 135 УК необходимо установить, что торговля людьми совершена в целях изъятия органов или тканей потерпевшего для трансплантации или иного использования независимо от того, были ли фактически изъяты и использованы органы и ткани человека.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Действия, связанные с принуждением к изъятию или незаконным изъятием органов и тканей живого человека, при отсутствии признаков деяния, предусмотренного статьей 128 либо 135 УК, подлежат самостоятельной квалификации по специальной норме уголовного закона - соответствующей части статьи 116 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Убийство, совершенное с целью использования органов и тканей человека, квалифицируется как совокупность по пункту 7) части второй статьи 128 УК либо соответственно по пункту 6) части второй статьи 135 УК и по пункту 12) части второй статьи 99 УК независимо от того, были ли фактически изъяты и использованы его органы и ткани.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нормативного постановления Верховного Суда РК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пункту 8 части второй статьи 128, пункту 7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ответственность за совершение торговли людьми наступает в случаях обмана или злоупотребления доверием потерпевшего. В результате этого потерпевший не предполагая, что виновный действует с умыслом на его продажу, совершение иных сделок и действий, направленных на его эксплуатацию, оказывается в подневольном состоянии.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пункту 9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и пункту 8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следует квалифицировать действия должностного лица, совершившего преступления, с использованием своего служебного положения работая в государственных либо в негосударственных организациях. Торговля людьми, совершенная должностным лицом, является квалифицирующим признаком данного преступления и дополнительной квалификации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361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 не требуется. 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Торговля несовершеннолетним с целью вовлечения его в совершение преступлений или иных антиобщественных действий квалифицируется по пункту 9) части второй статьи 135 УК независимо от реального достижения этой цели. Если же цель достигнута и несовершеннолетний вовлечен в совершение уголовных правонарушений, то содеянное подлежит квалификации по совокупности преступлений, предусмотренных пунктом 9) части второй статьи 135 УК и соответствующей частью статьи 132 УК.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15-1 в соответствии с нормативным постановлением Верховного Суда РК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 пункту 10 части второй статьи 128 УК и пункту 10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квалифицируются деяния, совершенные в отношении потерпевшего, находящегося в материальной или иной зависимости от виновного. </w:t>
      </w:r>
    </w:p>
    <w:bookmarkEnd w:id="46"/>
    <w:bookmarkStart w:name="z3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Материальная зависимость потерпевшего, например, может быть выражена нахождением его на полном или частичном иждивении виновного, проживанием в жилом помещении виновного. Под иной зависимостью необходимо понимать любую нематериальную зависимость потерпевшего от виновного (например, семейные отношения, зависимость подчиненного от руководителя, учащегося от преподавателя).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Части третьи </w:t>
      </w:r>
      <w:r>
        <w:rPr>
          <w:rFonts w:ascii="Times New Roman"/>
          <w:b w:val="false"/>
          <w:i w:val="false"/>
          <w:color w:val="000000"/>
          <w:sz w:val="28"/>
        </w:rPr>
        <w:t>статей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предусматривают ответственность за торговлю людьми, совершенную в целях вывоза (отправки) за пределы Республики Казахстан, ввоза в Республику Казахстан или перевозки (транзит) лица через территорию Республики Казахстан из одного иностранного государства в другое, а равно вывоз за пределы Республики Казахстан, ввоз в Республику Казахстан или перевозка лица через территорию Республики Казахстан из одного иностранного государства в другое государство в целях совершения таких деяний.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деяния не требуют дополнительной квалификации по статье 392 УК, если при ввозе или вывозе, транзите лица пересечение Государственной границы Республики Казахстан осуществлялось через пункты пропуска без нарушения установленного порядка и без использования подложных документов или без обманного использования действительных документов третьих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нормативным постановлением Верховного Суда РК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17-1. Следует отличать торговлю людьми от состава организации незаконной миграции,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394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организации незаконной миграции является незаконное перемещение людей или отдельного лица, а целью торговли людьми — эксплуатация человека. 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Торговля людьми необязательно связана с пересечением государственной границы. Она может осуществляться в пределах одного государства.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незаконной миграции сделка между тем, кто осуществляет незаконное перемещение других лиц через государственную границу, и перемещаемым физическим лицом прекращается по достижении своей цели. Торговля людьми же связана с утратой личной свободы жертвы торговли, ее подчинением. Такая сделка не прекращается по ее прибытии на место назначения, где начинается торговля человеком.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17-1, в соответствии с нормативным постановлением Верховного Суда РК от 08.12.2021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пункту 1 части четвертой статьи 128 УК и по пункту 1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квалифицируется торговля людьми, совершенная преступной группой ,к которой согласно разъяснению пункта 24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относятся организованная группа, преступная организация, преступное сообщество, транснациональная организованная группа, транснациональная преступная организация, транснациональное преступное сообщество, террористическая группа, экстремистская группа, банда, незаконное военизированное формирование.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Необходимо учитывать, что торговля людьми, повлекшая по неосторожности смерть потерпевшего или иные тяжкие последствия, предполагает совершение преступления с двумя формами вины. Совершенные деяния, указанные в статьях 128 УК или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повлекшие по неосторожности смерть потерпевшего либо иные тяжкие последствия, дополнительной квалификации не требуют.</w:t>
      </w:r>
    </w:p>
    <w:bookmarkEnd w:id="54"/>
    <w:bookmarkStart w:name="z4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Иными тяжкими последствиями могут быть признаны психическое расстройство и иные тяжелые заболевания. Если в отношении потерпевшего в ходе его эксплуатации совершаются иные умышленные преступления (например: убийство, изнасилование, заражение ВИЧ/СПИД, венерическими заболеваниями, незаконное производство аборта и так далее), то содеянное подлежит квалификации по совокупности преступлений.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Похищение или незаконное лишение свободы человека с целью его эксплуатации и последующие преступные деяния, связанные с торговлей людьми, подлежат квалификации по совокупности преступлений по пункту 2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или по пункту 2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и соответствующими частями </w:t>
      </w:r>
      <w:r>
        <w:rPr>
          <w:rFonts w:ascii="Times New Roman"/>
          <w:b w:val="false"/>
          <w:i w:val="false"/>
          <w:color w:val="000000"/>
          <w:sz w:val="28"/>
        </w:rPr>
        <w:t>статей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bookmarkEnd w:id="56"/>
    <w:bookmarkStart w:name="z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Похищение потерпевшего с целью эксплуатации путем обмана, дальнейшая перевозка без элементов захвата и насильственного перемещения в пространстве образуют вербовку и перевозку лица с целью эксплуатации при торговле людьми и содеянное в целом следует квалифицировать только по соответствующей части </w:t>
      </w:r>
      <w:r>
        <w:rPr>
          <w:rFonts w:ascii="Times New Roman"/>
          <w:b w:val="false"/>
          <w:i w:val="false"/>
          <w:color w:val="000000"/>
          <w:sz w:val="28"/>
        </w:rPr>
        <w:t>статьи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без применения уголовно- правовой нормы, предусмотренной пунктом 2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20-1. При рассмотрении дел о преступлениях, связанных с торговлей людьми, суды должны учитывать, что положения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2024 года № 111-VIII "О внесении изменений и дополнений в некоторые законодательные акты Республики Казахстан по вопросам обеспечения прав женщин и безопасности детей" вводятся в действие по истечении шестидесяти календарных дней после дня его официального опубликования (газета "Казахстанская правда" от 6 июля 2024 года), то есть с 5 сентября 2024 года.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необходимо исходить из того, что новый уголовный закон, ухудшающий положение лица, совершившего деяние, в соответствии с требованиями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применяется лишь к лицам, совершившим преступления после 5 сентября 2024 года.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20-1 в соответствии с нормативным постановлением Верховного Суда РК от 29.11.2024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Б.Бекназаров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Д.Нуралин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