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5836" w14:textId="bd05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2012 года произвести повышение назначенных размеров социальных выплат из Государственного фонда социального страхования на случаи утраты трудоспособности и потери кормильца лицам, являющимся получателями социальных выплат на 1 января 2012 года, на семь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