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d4b6" w14:textId="095d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и использования сопроводительных накладных на этиловый спирт и (или) алкогольную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1571.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«О государственном регулировании производства и оборота этилового спирта и алкогольной продукции»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использования сопроводительных накладных на этиловый спирт и (или) алкогольную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1571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оформления и использования сопроводительных накладных на</w:t>
      </w:r>
      <w:r>
        <w:br/>
      </w:r>
      <w:r>
        <w:rPr>
          <w:rFonts w:ascii="Times New Roman"/>
          <w:b/>
          <w:i w:val="false"/>
          <w:color w:val="000000"/>
        </w:rPr>
        <w:t>
этиловый спирт и (или) алкогольную продукцию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 и использования сопроводительных накладных на этиловый спирт и (или) алкогольную продукцию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«О государственном регулировании производства и оборота этилового спирта и алкогольной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оформления и использования сопроводительных накладных (далее - СНА) при проведении операций по реализации (отпуску), перемещению, возврату, транспортировке этилового спирта и (или) алкогольной продукции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под поставщиком понимается лицо, осуществляющее операции по реализации (отпуску), перемещению, возврату, транспортировке этилового спирта и (или) алкогольной продукции (далее - поставщик).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получателем понимается лицо, осуществляющее операции по получению этилового спирта и (или) алкогольной продукции при осуществлении поставщиком операций по реализации (отпуску), перемещению, возврату, транспортировке этилового спирта и (или) алкогольной продукции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каждой операции по реализации (отпуску), перемещению, возврату, транспортировке этилового спирта и (или) алкогольной продукции (за исключением транспортировки импортируемой алкогольной продукции от пункта пересечения границы Республики Казахстан до места назначения), поставщики в обязательном порядке оформляют СНА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экспорте этилового спирта и (или) алкогольной продукции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применяется.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Регулирование производства и оборота этилового спирта и алкогольной продукции осуществляется уполномоченным государственным органом в сфере производства и оборота этилового спирта и алкогольной продукции (далее - уполномоченный орган).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 и использование сопроводительных накладных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СНА оформляются поставщиком этилового спирта и (или) алкогольной продукции в электронном виде посредством Интернет-ресурса (web-приложения) «Кабинет налогоплательщика» (далее — Программа), на государственном и (или)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размещается на Интернет-ресурсе (web-портале) уполномоченного органа и является доступной для использования налогоплательщиками.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СНА указываются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(присваивается автоматически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оформления (проставляется автоматически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код операции (выбирается из справочника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национальных реестрах идентификационных номеров» (далее - Закон о национальных реестрах):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(поставщика) (далее - РНН) -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индентификационный номер (далее - ИИН), бизнес-идентификационный номер (далее - БИН) поставщика -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поставщика (проставляется автоматически Программой при введении данных, указанных в подпункте 4)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номер лицензии и адрес поставщика, указанные в лицензии (выбирается из списка, сформированного при введении данных, указанных в подпункте 4)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тип поставщика (выбирается из отображаемого списка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РНН получателя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ИИН/БИН получателя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наименование получателя (проставляется автоматически Программой при введении данных, указанных в подпунктах 8) и 9) настоящего пункта, при экспорте вводится поставщиком);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номер лицензии и адрес получателя, указанные в лицензии (выбирается из списка, сформированного при введении данных, указанных в подпунктах 8) и 9) настоящего пункта, за исключением получателей этилового спирта на медицинские цели и технические нужды, при экспорте вводится поставщиком);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дата и номер доверенности получателя на получение алкогольной продукции (не обязательный реквизит для заполнения),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номер и дата договора (не обязательный реквизит для заполнения)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вид транспорта (выбирается из отображаемого списка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данные о физическом или юридическом лице, осуществляющем перевозку алкогольной продукции (не обязательный реквизит для заполнения) вводятся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сведения о транспортном средстве (марка, государственный номер транспортного средства (при перевозке автомобильным транспортом) вводятся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сведения об экспедиторе (фамилия, имя, отчество экспедитора, водителя) (не обязательный реквизит для заполнения) вводятся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количество реализуемого (отгружаемого) этилового спирта (указывается в литрах). Сведения, указанные в данном подпункте и 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обязательны для заполнения при реализации (отгрузке) этилового спирта, при этом проставляется количество отгружаемого спирта в соответствующей ячейке: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медицинские нужды; на технические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количество реализуемого (отгружаемого) виноматериала (указывается в литрах). Сведения, указанные в данном подпункте и 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обязательны для заполнения при реализации (отгрузке) виноматериала, при этом проставляется количество отгружаемого виноматериала в соответствующей ячейке: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коньячного спирта (этилового спирта, получаемого из виноматериала путем прямой или двойной перегонки);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общее количество реализуемой (отгружаемой) алкогольной продукции (проставляется в литрах автоматически Программой путем суммирования количества алкогольной продукции,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27</w:t>
      </w:r>
      <w:r>
        <w:rPr>
          <w:rFonts w:ascii="Times New Roman"/>
          <w:b w:val="false"/>
          <w:i w:val="false"/>
          <w:color w:val="000000"/>
          <w:sz w:val="28"/>
        </w:rPr>
        <w:t>) настоящего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настоящем подпункте и подпунктах 22)-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) настоящего пункта, обязательны для заполнения при реализации (отгрузке)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персональный идентификационный номер - код алкогольной продукции (далее - ПИН-код) (выбирается из справочника ПИН - кодов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вид продукции (проставляется автоматически Программой при введении Пин-кода);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наименование продукции (проставляется автоматически Программой при введении Пин-кода);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емкость тары (проставляется автоматически Программой при введении Пин-кода);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количество бутылок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количество реализуемой (отгружаемой) алкогольной продукции (проставляется в литрах автоматически Программой путем умножения данных, указанных в подпунктах 25) и 26)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номер СНА, выписанной поставщиком (заполняется в случае необходимости при возврате алкогольной продукции или ее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общее количество реализуемого (отгружаемого) пива (проставляется в литрах автоматически Программой путем суммирования количества пива, указанного в подпункте 33) настоящего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данном подпункте и подпунктах 30)-33) и 35) настоящего пункта, обязательны для заполнения при реализации (отгрузке) пива;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наименование пива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емкость тары для пива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количество емкостей, бутылок, кег-бочек для пива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количество реализуемого (отгружаемого) пива (проставляется в литрах автоматически Программой путем умножения данных, указанных в подпунктах 31) и 32)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номер СНА, выписанной поставщиком (заполняется в случае необходимости при возврате пива или ее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фамилия, имя, отчество руководителя заполняется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фамилия, имя, отчество бухгалтера заполняется поставщиком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фамилия, имя, отчество и подпись получателя с указанием даты фактического получения этилового спирта и (или)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СНА после отправки на сервер уполномоченного органа распечатываются в двух экземплярах на бумажном носителе, подписываются руководителем, бухгалтером (при наличии), а также заверяются печатью поставщика (для индивидуальных предпринимателей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Один экземпляр СНА на бумажном носителе выдается перевозчику (представителю получателя) для сопровождения этилового спирта и (или) алкогольной продукции при транспортировке до места назначения, который в последующем сдается получателю указанного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Второй экземпляр СНА хранится у поставщика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СНА представляется получателями в электронном виде путем подтверждения получения СНА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Получатели этилового спирта и (или) алкогольной продукции (за исключением получателей этилового спирта на медицинские и технические нужды) после получения товара подтверждают или отклоняют получение СНА и товара в электронном виде в течение двадцати пяти календарных дней с даты оформления СНА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нарушения сроков подтверждения или не подтверждения получения СНА в Программе в автоматическом режиме формируется извещение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ознакомления с извещением в Программе, получатели подтверждают или отклоняют получение СНА.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СНА, оформленные с указанием неполных и (или) недостоверных данных,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аннулированию в течение двух рабочих дней с даты оформления такой СНА.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аннулирования СНА выписывается новая СНА.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Учет СНА ведется в журнале регистрации СНА Программы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СНА на бумажном носителе у поставщиков и получателей хранятся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реорганизации поставщика (получателя) - юридического лица обязательство по хранению СНА за реорганизованное лицо возлагается на его правопреемника (правопреемников).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сопроводительных накладных на этиловый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и (или) алкогольную продукцию 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911"/>
        <w:gridCol w:w="1875"/>
        <w:gridCol w:w="2266"/>
        <w:gridCol w:w="1149"/>
        <w:gridCol w:w="1819"/>
        <w:gridCol w:w="1689"/>
        <w:gridCol w:w="17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Сопроводительная накладная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Дата оформления:«__» ______ 20__г.                   Код операции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поставщика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поставщика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поставщика и адрес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поставщика 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получателя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получателя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по лицензии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№ ___________ от: ___ ___ 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Номер договора ____________         Дата договора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_        _      _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транспорта: |_| Авто |_| ЖД |_| Воздушный |_| Морской или внутренний 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средстве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экспедиторе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реализуемого (отгружаемого) этилового спирта: 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продукции: _______ На медицинские цели:_______ На технические нужды: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реализуемого (отгружаемого) виноматериала: 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алкогольной продукции: _____ На производство коньячного спирта: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реализуемой (отгружаемой) алкогольной продукции (водка, коньяк, бренди,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вино, ЛВИ)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(литр)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бутылок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____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реализуемого (отгружаемого) пива всего: 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(литр)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кег, бутылок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СНА, выписанной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пива)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_____ строк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руководителя: _________________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 подпись                 МП: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бухгалтера: ___________________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получателя: ___________________  ____________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 подпись       дата получения (д. м. г.)</w:t>
            </w:r>
          </w:p>
        </w:tc>
      </w:tr>
    </w:tbl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сопроводительных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накладных на этиловый спирт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алкогольную продукцию      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неподтверждении получения сопроводительной накладной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этиловый спирт и (или) алкогольную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налогового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 на этиловый спирт и (или) 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утвержденных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«__» _________ 2011 года № ___ уведомляет Вас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или наименование налогоплательщика)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неподтверждении получения сопроводительной накладной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спирт и (или) алкогольную продукцию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период представления)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чем, Вам, необходимо явиться в течении 5 рабочих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орган по месту регистрации для дачи пояснений.</w:t>
            </w:r>
          </w:p>
        </w:tc>
      </w:tr>
    </w:tbl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сопроводительных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накладных на этиловый спирт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алкогольную продукцию        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879"/>
        <w:gridCol w:w="695"/>
        <w:gridCol w:w="1028"/>
        <w:gridCol w:w="1434"/>
        <w:gridCol w:w="1268"/>
        <w:gridCol w:w="1268"/>
        <w:gridCol w:w="2007"/>
        <w:gridCol w:w="1194"/>
        <w:gridCol w:w="1278"/>
        <w:gridCol w:w="168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 регистрации СНА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СНА                        Дата подтверждения/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с:________года по:______года    отклонения СНА с: _____ года по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поставщика______________    РНН получателя_________________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поставщика__________    ИИН/БИН получателя_____________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 _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СНА:_________________    Статус СНА:|_| Черновик |_|Аннулирована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 _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 |_|Отправлена |_|Подтверждена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 _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 |_|Получена   |_|Отклонена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тавщика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Всего:______ количество отображаемых строк______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