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71446" w14:textId="75714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закупочных цен на зерно, поставляемое в государственные ресурсы зерна, и о признании утратившим силу постановления Правительства Республики Казахстан от 26 октября 2010 года № 1118 "Об утверждении закупочных цен на зерно, поставляемое в государственные ресурсы зерна"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декабря 2011 года № 1496. Утратило силу постановлением Правительства Республики Казахстан от 1 октября 2012 года № 1250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   Сноска. Утратило силу постановлением Правительства РК от 01.10.2012 </w:t>
      </w:r>
      <w:r>
        <w:rPr>
          <w:rFonts w:ascii="Times New Roman"/>
          <w:b w:val="false"/>
          <w:i w:val="false"/>
          <w:color w:val="ff0000"/>
          <w:sz w:val="28"/>
        </w:rPr>
        <w:t>№ 1250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) статьи 5 Закона Республики Казахстан от 19 января 2001 года "О зерне"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закупочные цены: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для государственных реализационных ресурсов зерна: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пшеницу мягкую (Triticum aestivum L.) 3 класса СТ РК 1046-2008 в размере 25000 (двадцать пять тысяч) тенге за одну тонну (для плательщиков НДС);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для государственных ресурсов фуражного зерна: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пшеницу мягкую (Triticum aestivum L.) 4 класса СТ РК 1046-2008 в размере 23700 (двадцать три тысячи семьсот) тенге за одну тонну;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ячмень 2 класса ГОСТ 28672-90 в размере 19400 (девятнадцать тысяч четыреста) тенге за одну тонну;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для государственных ресурсов семян: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семена пшеницы мягкой яровой и ячменя по репродукциям и классам посевного стандарта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октября 2010 года № 1118 "Об утверждении закупочных цен на зерно, поставляемое в государственные ресурсы зерна" (САПП Республики Казахстан, 2010 г., № 58, ст. 561).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декабря 2011 года № 1496 </w:t>
      </w:r>
    </w:p>
    <w:bookmarkEnd w:id="2"/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Закупочные цены</w:t>
      </w:r>
      <w:r>
        <w:br/>
      </w:r>
      <w:r>
        <w:rPr>
          <w:rFonts w:ascii="Times New Roman"/>
          <w:b/>
          <w:i w:val="false"/>
          <w:color w:val="000000"/>
        </w:rPr>
        <w:t>
на сортовые семена мягкой яровой пшеницы и ячменя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тенге за тонну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3"/>
        <w:gridCol w:w="1573"/>
        <w:gridCol w:w="1553"/>
        <w:gridCol w:w="1533"/>
        <w:gridCol w:w="1913"/>
        <w:gridCol w:w="1953"/>
        <w:gridCol w:w="1913"/>
      </w:tblGrid>
      <w:tr>
        <w:trPr>
          <w:trHeight w:val="30" w:hRule="atLeast"/>
        </w:trPr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репродукция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репродукция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репродукция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класс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класс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класс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класс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класс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класс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48 333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41 556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40 111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40 167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33 056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31 334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34 750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30 250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26 667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