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e8c7" w14:textId="02fe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расследования транспортных происшествий с судами, подлежащими государственной регистрации в судовой книге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2011 года № 555. Утратило силу постановлением Правительства Республики Казахстан от 10 августа 2015 года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23 февраля 2015 года № 150.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17 января 2002 года "О торговом мореплавании"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транспортных происшествий с судами, подлежащими государственной регистрации в судовой книге.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2011 года № 555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расследования транспортных происшествий с судами, подлежащими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в судовой книге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расследования транспортных происшествий с судами, подлежащими государственной регистрации в судовой книге (далее - Правила) приняты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проведения расследований транспортных происшествий с судами, подлежащими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 </w:t>
      </w:r>
      <w:r>
        <w:rPr>
          <w:rFonts w:ascii="Times New Roman"/>
          <w:b w:val="false"/>
          <w:i w:val="false"/>
          <w:color w:val="000000"/>
          <w:sz w:val="28"/>
        </w:rPr>
        <w:t>судовой книге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Целью проведения расследования транспортных происшествий с судами, подлежащими государственной регистрации в судовой книге, является установление обстоятельств, причин, последствий, оценка действий причастных лиц, принятие мер по их предотвращению, а также подготовка соответствующих рекомендаций по предупреждению аварийности.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затопление судов - полное погружение корпуса в воду или полная утрата запасов плавучести в результате проникновения воды в корпус или опрокидывания;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транспортное происшествие - событие с судном, приведшее его к бедствию и повлекшее утрату мореходных качеств, повреждение судном другого судна (судов), средств навигационного оборудования и объектов морской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мореходные качества - совокупность характеристик судна, определяющих его поведение в эксплуатационных условиях плавания: плавучесть, остойчивость, непотопляемость, ходкость, управляемость.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Органом расследования транспортного происшествия является территориальное подразделение Комитета транспортного контроля Министерства транспорта и коммуникаций Республики Казахстан (далее - территориальное подразделение 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Транспортные происшествия, связанные со столкновением с морскими судами, судами внутреннего водного транспорта и судами плавания река-море, используемыми в целях торгового мореплавания, расследуются Морской администрацией порта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аварийных случаев с судами,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Территориальное подразделение Комитета незамедлительно сообщает сведения о транспортном происшествии в Комитет, согласно форме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транспортную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Транспортное происшествие, в результате, которого произошла гибель, либо причинение тяжких телесных повреждений, либо исчезновение людей с судна, а также полное конструктивное разрушение, затопление судна, повреждение судном средств навигационного оборудования, объектов морской инфраструктуры, приведшее к выводу их из эксплуатации, классифицируются как авария.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других случаях, неотраженных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транспортное происшествие классифицируется как эксплуатационное происшествие.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проведением расследования транспортного происшествия осуществляет руководитель территориального подразделения Комитета.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расследования транспортных происшествий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Расследование транспортных происшествий не должно задерживать ликвидацию последствий транспортных происшествий и работ по восстановлению движения судов в районе плавания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Расследование транспортных происшествий с судами, подлежащими государственной регистрации в судовой книге, проводится в течение тридцати календарных дней с момента регистрации транспортного происшествия в территориальном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расследовании транспортного происшествия работник территориального подразделения по прибытию на место производит осмотр места происшествия, поврежденных судов и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Работник территориального подразделения Комитета проводит письменный опрос участников и очевидцев транспортного происшествия, в ходе которого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управления маломерным судном, </w:t>
      </w:r>
      <w:r>
        <w:rPr>
          <w:rFonts w:ascii="Times New Roman"/>
          <w:b w:val="false"/>
          <w:i w:val="false"/>
          <w:color w:val="000000"/>
          <w:sz w:val="28"/>
        </w:rPr>
        <w:t>судового билета</w:t>
      </w:r>
      <w:r>
        <w:rPr>
          <w:rFonts w:ascii="Times New Roman"/>
          <w:b w:val="false"/>
          <w:i w:val="false"/>
          <w:color w:val="000000"/>
          <w:sz w:val="28"/>
        </w:rPr>
        <w:t> на маломерное судно, стаж плавания судоводителя маломерного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меры, принимавшиеся судоводителем маломерного судна сразу после происшествия для оказания помощи людям и судам.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Работник территориального подразделения Комитета проводит осмотр судов, участвовавших в транспортном происшествии, в ходе которого проверяет: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исправность судовых устройств и приборов, состояние которых имело значение в предупреждении транспортного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корпус и его состояние на водотечность;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показания контрольно-измерительных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сигнальных огней и их видимость.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Работник территориального подразделения Комитета составляет схемы движения и положения судов до наступления транспортного происшествия, во время его и после его наступления, при этом устанавливает обстановку и степень влияния факторов, имеющих место при транспортном происшествии,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метеорологические условия (дальность видимости, наличие ветра, дождя, тумана, волнения и других метеорологических факторов);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других судов в районе происшествия и их влияние на последствия транспортного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всем вопросам, связанным с производством расследования транспортных происшествий на судах, территориальные подразделения Комитета взаимодействуют непосредственно с государственными органами, организациями, а также с лабораториями научных организаций, специальных экспертных комиссий в пределах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Расследования транспортного происшествия продлевается по решению Комитета сроком не более 30 календарных дней,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непредвиденных обстоятельствах (болезнь, командировка, и другие причины) возникших у лиц, имеющих отношение к транспортному происшествию;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проведения экспертизы, опытных работ или дополнительного выяснения обстоятельств транспортного происшествия, связанные с затоплением, гибелью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предоставления документов, материалов и заключений государственных органов, организаций, а также с лабораторий научных организаций, экспертных комиссий в пределах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обеспечения квалифицированного и достоверного установления причин транспортных происшествий с судами при их расследовании территориальное подразделение Комитета привлекают экспертов и специалистов организаций, а также с лабораторий научных организаций экспертных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Экспертная комиссия или отдельные эксперты по транспортным происшествиям назначаются руководителем территориального подразделения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экспертизы перед экспертной комиссией (экспертом) ставятся конкретные вопросы, подлежащие разрешению в ходе проведения экспертизы, предоставляются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Экспертами назначаются лица, имеющие высшее или среднетехническое специальное образование и опыт практической работы не менее 5 лет (судоводители, судомеханики, электромеханики, электротехники, радиотехники, гидротехники, кораблестроители, эксплуатационники) и работники проектно-конструкторских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участия в экспертизе могут приглашаться специалисты организаций, подведомственных Министерству транспорта и коммуникаций Республики Казахстан, по согласованию с руководителями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выполнении своих задач эксперты: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знакомятся с материалами расследования транспортных происшествий, необходимыми для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производят осмотры судов и их устройств, проверяют действие судовых механизмов, систем, устройств, приборов и другого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Эксперты указывают в заключении ответы на все поставленные перед экспертной комиссией вопросы. В случае невозможности подробного и полного ответа на поставленный вопрос эксперты представляют этому мотивированное объяснение.</w:t>
      </w:r>
    </w:p>
    <w:bookmarkEnd w:id="6"/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Учет транспортных происшествий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Транспортное происшествие регистрируется территориальным подразделением Комитета в Журнале регистрации транспортных происшествий (далее - Журнал регистрации), который ведется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Журнал регистрации пронумеровывается, прошнуровывается и заверяется печатью территориального подразделения Комитета.</w:t>
      </w:r>
    </w:p>
    <w:bookmarkEnd w:id="8"/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рассмотрения материалов расследования</w:t>
      </w:r>
      <w:r>
        <w:br/>
      </w:r>
      <w:r>
        <w:rPr>
          <w:rFonts w:ascii="Times New Roman"/>
          <w:b/>
          <w:i w:val="false"/>
          <w:color w:val="000000"/>
        </w:rPr>
        <w:t>
транспортных происшествий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материалам расследования работник территориального подразделения Комитета, производивший расследование </w:t>
      </w:r>
      <w:r>
        <w:rPr>
          <w:rFonts w:ascii="Times New Roman"/>
          <w:b w:val="false"/>
          <w:i w:val="false"/>
          <w:color w:val="000000"/>
          <w:sz w:val="28"/>
        </w:rPr>
        <w:t>классифицирует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транспортное происшествие и составляет мотивированное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 итогам расследования территориальное подразделение Комитета составляет заключение о транспортном происшествии и направляет по одному экземпляру в Комитет и участникам непосредственно допустившим транспортное происшествие.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заключении содержатся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краткие сведения об участниках транспортного происшествия (наименование судов, мощность, направление движения, данные о судоводителях и других участниках транспортного происшествия, в которых фиксируется фамилия, имя, отчество, год рождения, должность и место работы, сведения об удостоверении на право управления маломерным судном, судовой билет на маломерное судно, стаж плавания);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и место транспортного происшествия, расположение навигационного оборудования или объектов морской инфраструктуры и положение по отношению к ним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краткое описание обстоятельств транспортного происшествия и погодных условий, действие судоводителей и других лиц, причастных к транспортному происшествию, их состояние на наличие алкогольного, наркотического или токсического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причины транспортного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последствия транспортного происшествия с описанием места, размеров и характера повреждений судов, плавучих объектов, повреждений береговых объектов или сооружений, причинение тяжких телесных повреждений, гибели, исчезновения людей с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технические средства, использованные для ликвидации последствий транспортного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лиц, непосредственно допустивших транспортное происшествие или содействовавших его возникновению;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рекомендации по устранению причин и условий, способствующих возникновению транспортных происшествий на судах.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Комитет рассматривает заключение территориального подразделения Комитета и материалы по транспортному происшествию в течение тридцати календарных дней со дня их представления, после чего выносит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После получения заключения судовладелец, судоводитель представляют судно к </w:t>
      </w:r>
      <w:r>
        <w:rPr>
          <w:rFonts w:ascii="Times New Roman"/>
          <w:b w:val="false"/>
          <w:i w:val="false"/>
          <w:color w:val="000000"/>
          <w:sz w:val="28"/>
        </w:rPr>
        <w:t>внеочередному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техническому освидетельствованию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территориальное подразделение Комитета, с целью определения технического состояния, условий дальнейшей эксплуатации и/или ремонта.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расследования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происшествий с судами,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судовой книге           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по транспортному происшествию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247"/>
        <w:gridCol w:w="2141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 (организации) сообщившим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 происшествии (дата, время, 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тел.)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транспортного происшествия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тип судна, судовладелец,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места транспортного происшествия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движения судна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судоводителе и об иных лицах находившихся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судне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Метеорологические условия погоды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навигационных оборудований, объектов 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случившемся (причины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происшествия, наличие и характер повреждений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навигационных оборудований, объектов 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 количество погибших,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телесные повреждения и исчезнувших людей с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окружающей среды)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сведения, позволяющие оценить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происшествие и принять решение о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технических средств для оказания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расследования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происшествий с судами,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судовой книге            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транспортных происшествий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1994"/>
        <w:gridCol w:w="2321"/>
        <w:gridCol w:w="1600"/>
        <w:gridCol w:w="1609"/>
        <w:gridCol w:w="1533"/>
        <w:gridCol w:w="1704"/>
        <w:gridCol w:w="1647"/>
      </w:tblGrid>
      <w:tr>
        <w:trPr>
          <w:trHeight w:val="21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окиғаға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(кемелердің)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 ұшін)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 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деректемелер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судовладелец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лиц.) 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юр. лиц.)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(Т.А.Ә,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прописки)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оқиға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кұні, айы,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сыныптау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оқиғаның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себебі/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1380"/>
        <w:gridCol w:w="1808"/>
        <w:gridCol w:w="1511"/>
        <w:gridCol w:w="1678"/>
        <w:gridCol w:w="1828"/>
        <w:gridCol w:w="1492"/>
        <w:gridCol w:w="1529"/>
      </w:tblGrid>
      <w:tr>
        <w:trPr>
          <w:trHeight w:val="126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оқиғаның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сапдары/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Убытки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окиғаға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тулғалар/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вию лица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Тергеуді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Тергеуді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мэліметгер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мэлімет-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