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895c" w14:textId="27c8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объектов из республиканской собственности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Акмолинской области о передаче из республиканской собственности с баланса Управления делами Президента Республики Казахстан наружных сетей водоснабжения и канализации объекта «Туристическо-развлекательный комплекс на оз. Щучье Щучинско-Боровской курортной зоны (инфраструктура). Наружные сети водопровода, канализации, электроснабжения и станция отчистки воды в г. Щучинске (1 очередь)» (далее - наружные сети) в коммунальную собственность Акмолинской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необходимые организационные мероприятия по приему-передаче наружных сетей, указанных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2010 года № 210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наружных сетей водоснабжения и канализации</w:t>
      </w:r>
      <w:r>
        <w:br/>
      </w:r>
      <w:r>
        <w:rPr>
          <w:rFonts w:ascii="Times New Roman"/>
          <w:b/>
          <w:i w:val="false"/>
          <w:color w:val="000000"/>
        </w:rPr>
        <w:t>
объекта «Туристическо-развлекательный комплекс на оз. Щучье</w:t>
      </w:r>
      <w:r>
        <w:br/>
      </w:r>
      <w:r>
        <w:rPr>
          <w:rFonts w:ascii="Times New Roman"/>
          <w:b/>
          <w:i w:val="false"/>
          <w:color w:val="000000"/>
        </w:rPr>
        <w:t>
Щучинско-Боровской курортной зоны (инфраструктура). Наружные</w:t>
      </w:r>
      <w:r>
        <w:br/>
      </w:r>
      <w:r>
        <w:rPr>
          <w:rFonts w:ascii="Times New Roman"/>
          <w:b/>
          <w:i w:val="false"/>
          <w:color w:val="000000"/>
        </w:rPr>
        <w:t>
сети водопровода, канализации, электроснабжения и станция</w:t>
      </w:r>
      <w:r>
        <w:br/>
      </w:r>
      <w:r>
        <w:rPr>
          <w:rFonts w:ascii="Times New Roman"/>
          <w:b/>
          <w:i w:val="false"/>
          <w:color w:val="000000"/>
        </w:rPr>
        <w:t>
отчистки воды в г. Щучинске (1 очередь)», передаваемых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собственности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93"/>
        <w:gridCol w:w="3193"/>
        <w:gridCol w:w="31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водоснабжения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102 822 914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канализации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22 854 056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125 676 970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