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aba65" w14:textId="16aba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займе (Обычные операции) (Транспортный коридор ЦАРЭС 1 [Участки в Жамбылской области] [Международный транзитный коридор "Западная Европа - Западный Китай"] Инвестиционная Программа - Проект 2) между Республикой Казахстан и Азиатским Банком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28 января 2010 года № 27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займе (Обычные операции) (Транспортный коридор ЦАРЭС 1 [Участки в Жамбылской области] [Международный транзитный коридор "Западная Европа - Западный Китай"] Инвестиционная Программа - Проект 2) между Республикой Казахстан и Азиатским Банком Развития".</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i w:val="false"/>
          <w:color w:val="000080"/>
          <w:sz w:val="28"/>
        </w:rPr>
        <w:t>ЗАКОН</w:t>
      </w:r>
      <w:r>
        <w:br/>
      </w:r>
      <w:r>
        <w:rPr>
          <w:rFonts w:ascii="Times New Roman"/>
          <w:b w:val="false"/>
          <w:i w:val="false"/>
          <w:color w:val="000000"/>
          <w:sz w:val="28"/>
        </w:rPr>
        <w:t>
</w:t>
      </w:r>
      <w:r>
        <w:rPr>
          <w:rFonts w:ascii="Times New Roman"/>
          <w:b/>
          <w:i w:val="false"/>
          <w:color w:val="000080"/>
          <w:sz w:val="28"/>
        </w:rPr>
        <w:t>РЕСПУБЛИКИ КАЗАХСТАН</w:t>
      </w:r>
    </w:p>
    <w:p>
      <w:pPr>
        <w:spacing w:after="0"/>
        <w:ind w:left="0"/>
        <w:jc w:val="both"/>
      </w:pPr>
      <w:r>
        <w:rPr>
          <w:rFonts w:ascii="Times New Roman"/>
          <w:b/>
          <w:i w:val="false"/>
          <w:color w:val="000080"/>
          <w:sz w:val="28"/>
        </w:rPr>
        <w:t>О ратификации Соглашения о займе (Обычные операции)</w:t>
      </w:r>
      <w:r>
        <w:br/>
      </w:r>
      <w:r>
        <w:rPr>
          <w:rFonts w:ascii="Times New Roman"/>
          <w:b w:val="false"/>
          <w:i w:val="false"/>
          <w:color w:val="000000"/>
          <w:sz w:val="28"/>
        </w:rPr>
        <w:t>
</w:t>
      </w:r>
      <w:r>
        <w:rPr>
          <w:rFonts w:ascii="Times New Roman"/>
          <w:b/>
          <w:i w:val="false"/>
          <w:color w:val="000080"/>
          <w:sz w:val="28"/>
        </w:rPr>
        <w:t>(Транспортный коридор ЦАРЭС 1 [Участки в Жамбылской области]</w:t>
      </w:r>
      <w:r>
        <w:br/>
      </w:r>
      <w:r>
        <w:rPr>
          <w:rFonts w:ascii="Times New Roman"/>
          <w:b w:val="false"/>
          <w:i w:val="false"/>
          <w:color w:val="000000"/>
          <w:sz w:val="28"/>
        </w:rPr>
        <w:t>
</w:t>
      </w:r>
      <w:r>
        <w:rPr>
          <w:rFonts w:ascii="Times New Roman"/>
          <w:b/>
          <w:i w:val="false"/>
          <w:color w:val="000080"/>
          <w:sz w:val="28"/>
        </w:rPr>
        <w:t>[Международный транзитный коридор "Западная Европа -</w:t>
      </w:r>
      <w:r>
        <w:br/>
      </w:r>
      <w:r>
        <w:rPr>
          <w:rFonts w:ascii="Times New Roman"/>
          <w:b w:val="false"/>
          <w:i w:val="false"/>
          <w:color w:val="000000"/>
          <w:sz w:val="28"/>
        </w:rPr>
        <w:t>
</w:t>
      </w:r>
      <w:r>
        <w:rPr>
          <w:rFonts w:ascii="Times New Roman"/>
          <w:b/>
          <w:i w:val="false"/>
          <w:color w:val="000080"/>
          <w:sz w:val="28"/>
        </w:rPr>
        <w:t>Западный Китай"] Инвестиционная Программа - Проект 2) между</w:t>
      </w:r>
      <w:r>
        <w:br/>
      </w:r>
      <w:r>
        <w:rPr>
          <w:rFonts w:ascii="Times New Roman"/>
          <w:b w:val="false"/>
          <w:i w:val="false"/>
          <w:color w:val="000000"/>
          <w:sz w:val="28"/>
        </w:rPr>
        <w:t>
</w:t>
      </w:r>
      <w:r>
        <w:rPr>
          <w:rFonts w:ascii="Times New Roman"/>
          <w:b/>
          <w:i w:val="false"/>
          <w:color w:val="000080"/>
          <w:sz w:val="28"/>
        </w:rPr>
        <w:t>Республикой Казахстан и Азиатским Банком Развития</w:t>
      </w:r>
    </w:p>
    <w:p>
      <w:pPr>
        <w:spacing w:after="0"/>
        <w:ind w:left="0"/>
        <w:jc w:val="both"/>
      </w:pPr>
      <w:r>
        <w:rPr>
          <w:rFonts w:ascii="Times New Roman"/>
          <w:b w:val="false"/>
          <w:i w:val="false"/>
          <w:color w:val="000000"/>
          <w:sz w:val="28"/>
        </w:rPr>
        <w:t>      Ратифицировать Соглашение о займе (Обычные операции) (Транспортный коридор ЦАРЭС 1 [Участки в Жамбылской области] [Международный транзитный коридор "Западная Европа - Западный Китай"] Инвестиционная Программа - Проект 2) между Республикой Казахстан и Азиатским Банком Развития, подписанное в Астане 3 декабря 2009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НОМЕР ЗАЙМА 2562-KAZ</w:t>
      </w:r>
    </w:p>
    <w:p>
      <w:pPr>
        <w:spacing w:after="0"/>
        <w:ind w:left="0"/>
        <w:jc w:val="both"/>
      </w:pPr>
      <w:r>
        <w:rPr>
          <w:rFonts w:ascii="Times New Roman"/>
          <w:b w:val="false"/>
          <w:i w:val="false"/>
          <w:color w:val="000000"/>
          <w:sz w:val="28"/>
        </w:rPr>
        <w:t>СОГЛАШЕНИЕ О ЗАЙМЕ</w:t>
      </w:r>
      <w:r>
        <w:br/>
      </w:r>
      <w:r>
        <w:rPr>
          <w:rFonts w:ascii="Times New Roman"/>
          <w:b w:val="false"/>
          <w:i w:val="false"/>
          <w:color w:val="000000"/>
          <w:sz w:val="28"/>
        </w:rPr>
        <w:t>
(Обычные операции)</w:t>
      </w:r>
    </w:p>
    <w:p>
      <w:pPr>
        <w:spacing w:after="0"/>
        <w:ind w:left="0"/>
        <w:jc w:val="both"/>
      </w:pPr>
      <w:r>
        <w:rPr>
          <w:rFonts w:ascii="Times New Roman"/>
          <w:b w:val="false"/>
          <w:i w:val="false"/>
          <w:color w:val="000000"/>
          <w:sz w:val="28"/>
        </w:rPr>
        <w:t>(Транспортный коридор ЦАРЭС 1 [Участки в Жамбылской области]</w:t>
      </w:r>
      <w:r>
        <w:br/>
      </w:r>
      <w:r>
        <w:rPr>
          <w:rFonts w:ascii="Times New Roman"/>
          <w:b w:val="false"/>
          <w:i w:val="false"/>
          <w:color w:val="000000"/>
          <w:sz w:val="28"/>
        </w:rPr>
        <w:t>
[Международный транзитный коридор Западная Европа - Западный Китай]</w:t>
      </w:r>
      <w:r>
        <w:br/>
      </w:r>
      <w:r>
        <w:rPr>
          <w:rFonts w:ascii="Times New Roman"/>
          <w:b w:val="false"/>
          <w:i w:val="false"/>
          <w:color w:val="000000"/>
          <w:sz w:val="28"/>
        </w:rPr>
        <w:t>
Инвестиционная Программа - Проект 2)</w:t>
      </w:r>
      <w:r>
        <w:br/>
      </w:r>
      <w:r>
        <w:rPr>
          <w:rFonts w:ascii="Times New Roman"/>
          <w:b w:val="false"/>
          <w:i w:val="false"/>
          <w:color w:val="000000"/>
          <w:sz w:val="28"/>
        </w:rPr>
        <w:t>
между</w:t>
      </w:r>
      <w:r>
        <w:br/>
      </w:r>
      <w:r>
        <w:rPr>
          <w:rFonts w:ascii="Times New Roman"/>
          <w:b w:val="false"/>
          <w:i w:val="false"/>
          <w:color w:val="000000"/>
          <w:sz w:val="28"/>
        </w:rPr>
        <w:t>
РЕСПУБЛИКОЙ КАЗАХСТАН</w:t>
      </w:r>
      <w:r>
        <w:br/>
      </w:r>
      <w:r>
        <w:rPr>
          <w:rFonts w:ascii="Times New Roman"/>
          <w:b w:val="false"/>
          <w:i w:val="false"/>
          <w:color w:val="000000"/>
          <w:sz w:val="28"/>
        </w:rPr>
        <w:t>
и</w:t>
      </w:r>
      <w:r>
        <w:br/>
      </w:r>
      <w:r>
        <w:rPr>
          <w:rFonts w:ascii="Times New Roman"/>
          <w:b w:val="false"/>
          <w:i w:val="false"/>
          <w:color w:val="000000"/>
          <w:sz w:val="28"/>
        </w:rPr>
        <w:t>
АЗИАТСКИМ БАНКОМ РАЗВИТИЯ</w:t>
      </w:r>
    </w:p>
    <w:p>
      <w:pPr>
        <w:spacing w:after="0"/>
        <w:ind w:left="0"/>
        <w:jc w:val="both"/>
      </w:pPr>
      <w:r>
        <w:rPr>
          <w:rFonts w:ascii="Times New Roman"/>
          <w:b w:val="false"/>
          <w:i w:val="false"/>
          <w:color w:val="000000"/>
          <w:sz w:val="28"/>
        </w:rPr>
        <w:t>3 ДЕКАБРЯ 2009 ГОДА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LAL:KAZ 41121</w:t>
      </w:r>
    </w:p>
    <w:p>
      <w:pPr>
        <w:spacing w:after="0"/>
        <w:ind w:left="0"/>
        <w:jc w:val="both"/>
      </w:pPr>
      <w:r>
        <w:rPr>
          <w:rFonts w:ascii="Times New Roman"/>
          <w:b/>
          <w:i w:val="false"/>
          <w:color w:val="000080"/>
          <w:sz w:val="28"/>
        </w:rPr>
        <w:t>СОГЛАШЕНИЕ О ЗАЙМЕ</w:t>
      </w:r>
      <w:r>
        <w:br/>
      </w:r>
      <w:r>
        <w:rPr>
          <w:rFonts w:ascii="Times New Roman"/>
          <w:b w:val="false"/>
          <w:i w:val="false"/>
          <w:color w:val="000000"/>
          <w:sz w:val="28"/>
        </w:rPr>
        <w:t>
</w:t>
      </w:r>
      <w:r>
        <w:rPr>
          <w:rFonts w:ascii="Times New Roman"/>
          <w:b/>
          <w:i w:val="false"/>
          <w:color w:val="000080"/>
          <w:sz w:val="28"/>
        </w:rPr>
        <w:t>(Обычные операции)</w:t>
      </w:r>
    </w:p>
    <w:p>
      <w:pPr>
        <w:spacing w:after="0"/>
        <w:ind w:left="0"/>
        <w:jc w:val="both"/>
      </w:pPr>
      <w:r>
        <w:rPr>
          <w:rFonts w:ascii="Times New Roman"/>
          <w:b w:val="false"/>
          <w:i w:val="false"/>
          <w:color w:val="000000"/>
          <w:sz w:val="28"/>
        </w:rPr>
        <w:t>      СОГЛАШЕНИЕ О ЗАЙМЕ от 3 декабря 2009 года между РЕСПУБЛИКОЙ КАЗАХСТАН (именуемой в дальнейшем Заемщик) и АЗИАТСКИМ БАНКОМ РАЗВИТИЯ (именуемым в дальнейшем АБР).</w:t>
      </w:r>
    </w:p>
    <w:p>
      <w:pPr>
        <w:spacing w:after="0"/>
        <w:ind w:left="0"/>
        <w:jc w:val="both"/>
      </w:pPr>
      <w:r>
        <w:rPr>
          <w:rFonts w:ascii="Times New Roman"/>
          <w:b w:val="false"/>
          <w:i w:val="false"/>
          <w:color w:val="000000"/>
          <w:sz w:val="28"/>
        </w:rPr>
        <w:t>      ПРИНИМАЯ ВО ВНИМАНИЕ НИЖЕСЛЕДУЮЩЕЕ</w:t>
      </w:r>
    </w:p>
    <w:p>
      <w:pPr>
        <w:spacing w:after="0"/>
        <w:ind w:left="0"/>
        <w:jc w:val="both"/>
      </w:pPr>
      <w:r>
        <w:rPr>
          <w:rFonts w:ascii="Times New Roman"/>
          <w:b w:val="false"/>
          <w:i w:val="false"/>
          <w:color w:val="000000"/>
          <w:sz w:val="28"/>
        </w:rPr>
        <w:t>      (A) согласно рамочному соглашению о финансировании от 13 января 2009 года, заключенному между Заемщиком и АБР, АБР согласился предоставить механизм многотраншевого финансирования (ММФ) в соответствии с нижеследующими условиями Заемщику для финансирования проектов в рамках Инвестиционной Программы Заемщика для участков в Жамбылской области транспортного коридора ЦАРЭС 1 (именуемой в дальнейшем Инвестиционной Программой);</w:t>
      </w:r>
      <w:r>
        <w:br/>
      </w:r>
      <w:r>
        <w:rPr>
          <w:rFonts w:ascii="Times New Roman"/>
          <w:b w:val="false"/>
          <w:i w:val="false"/>
          <w:color w:val="000000"/>
          <w:sz w:val="28"/>
        </w:rPr>
        <w:t>
      (B) посредством предоставления Заемщиком периодического запроса о финансировании от 17 августа 2009 года и далее с поправками от 28 августа 2009 года Заемщик обратился к АБР с просьбой о выделении Займа для целей Проекта, описанного в Приложении 1 настоящего Соглашения о Займе и являющегося частью Инвестиционной Пограммы; а также</w:t>
      </w:r>
      <w:r>
        <w:br/>
      </w:r>
      <w:r>
        <w:rPr>
          <w:rFonts w:ascii="Times New Roman"/>
          <w:b w:val="false"/>
          <w:i w:val="false"/>
          <w:color w:val="000000"/>
          <w:sz w:val="28"/>
        </w:rPr>
        <w:t>
      (C) АБР выразил согласие на предоставление Заемщику Займа из обычных капитальных ресурсов АБР на установленных ниже сроках и условиях;</w:t>
      </w:r>
      <w:r>
        <w:br/>
      </w:r>
      <w:r>
        <w:rPr>
          <w:rFonts w:ascii="Times New Roman"/>
          <w:b w:val="false"/>
          <w:i w:val="false"/>
          <w:color w:val="000000"/>
          <w:sz w:val="28"/>
        </w:rPr>
        <w:t>
      С УЧЕТОМ ВЫШЕИЗЛОЖЕННОГО, стороны настоящего соглашения договорились о следующем:</w:t>
      </w:r>
    </w:p>
    <w:p>
      <w:pPr>
        <w:spacing w:after="0"/>
        <w:ind w:left="0"/>
        <w:jc w:val="both"/>
      </w:pPr>
      <w:r>
        <w:rPr>
          <w:rFonts w:ascii="Times New Roman"/>
          <w:b/>
          <w:i w:val="false"/>
          <w:color w:val="000080"/>
          <w:sz w:val="28"/>
        </w:rPr>
        <w:t>СТАТЬЯ 1</w:t>
      </w:r>
    </w:p>
    <w:p>
      <w:pPr>
        <w:spacing w:after="0"/>
        <w:ind w:left="0"/>
        <w:jc w:val="both"/>
      </w:pPr>
      <w:r>
        <w:rPr>
          <w:rFonts w:ascii="Times New Roman"/>
          <w:b/>
          <w:i w:val="false"/>
          <w:color w:val="000080"/>
          <w:sz w:val="28"/>
        </w:rPr>
        <w:t>Правила предоставления Займа; Определения</w:t>
      </w:r>
    </w:p>
    <w:p>
      <w:pPr>
        <w:spacing w:after="0"/>
        <w:ind w:left="0"/>
        <w:jc w:val="both"/>
      </w:pPr>
      <w:r>
        <w:rPr>
          <w:rFonts w:ascii="Times New Roman"/>
          <w:b w:val="false"/>
          <w:i w:val="false"/>
          <w:color w:val="000000"/>
          <w:sz w:val="28"/>
        </w:rPr>
        <w:t>      Раздел 1.01. Все положения предоставления Займа для обычных операций, применимые к займам по Лондонской межбанковской ставке, выделяющимся из Обычных капитальных ресурсов АБР от 1 июля 2001 года, настоящим считаются применимыми к данному Соглашению о Займе и действующим в полном объеме, как если бы они были изложены в тексте настоящего Соглашения, однако с соблюдением нижеследующих изменений (вышеупомянутые Правила предоставления Займа для обычных операций с изменениями как таковыми в дальнейшем именуются Правила предоставления Займа):</w:t>
      </w:r>
    </w:p>
    <w:p>
      <w:pPr>
        <w:spacing w:after="0"/>
        <w:ind w:left="0"/>
        <w:jc w:val="both"/>
      </w:pPr>
      <w:r>
        <w:rPr>
          <w:rFonts w:ascii="Times New Roman"/>
          <w:b w:val="false"/>
          <w:i w:val="false"/>
          <w:color w:val="000000"/>
          <w:sz w:val="28"/>
        </w:rPr>
        <w:t>      (а) Раздел 3.03 удален и заменен нижеследующим:</w:t>
      </w:r>
    </w:p>
    <w:p>
      <w:pPr>
        <w:spacing w:after="0"/>
        <w:ind w:left="0"/>
        <w:jc w:val="both"/>
      </w:pPr>
      <w:r>
        <w:rPr>
          <w:rFonts w:ascii="Times New Roman"/>
          <w:b w:val="false"/>
          <w:i w:val="false"/>
          <w:color w:val="000000"/>
          <w:sz w:val="28"/>
        </w:rPr>
        <w:t>      </w:t>
      </w:r>
      <w:r>
        <w:rPr>
          <w:rFonts w:ascii="Times New Roman"/>
          <w:b/>
          <w:i w:val="false"/>
          <w:color w:val="000000"/>
          <w:sz w:val="28"/>
        </w:rPr>
        <w:t>Комиссия за резервирование; Кредит.</w:t>
      </w:r>
      <w:r>
        <w:br/>
      </w:r>
      <w:r>
        <w:rPr>
          <w:rFonts w:ascii="Times New Roman"/>
          <w:b w:val="false"/>
          <w:i w:val="false"/>
          <w:color w:val="000000"/>
          <w:sz w:val="28"/>
        </w:rPr>
        <w:t>
      (aa) Заемщик обязуется выплачивать комиссию за резервирование по невостребованной сумме кредита по ставкам и условиям, предусмотренным настоящим Соглашением о Займе.</w:t>
      </w:r>
      <w:r>
        <w:br/>
      </w:r>
      <w:r>
        <w:rPr>
          <w:rFonts w:ascii="Times New Roman"/>
          <w:b w:val="false"/>
          <w:i w:val="false"/>
          <w:color w:val="000000"/>
          <w:sz w:val="28"/>
        </w:rPr>
        <w:t>
      (bb) АБР обязуется предоставить Заемщику кредит по ставкам, обусловленным данным Соглашением о Займе, причем такой кредит не подлежит изменениям до конца срока Займа. АБР обязуется применить сумму данного кредита по отношению к процентам, подлежащим плате Заемщиком.</w:t>
      </w:r>
    </w:p>
    <w:p>
      <w:pPr>
        <w:spacing w:after="0"/>
        <w:ind w:left="0"/>
        <w:jc w:val="both"/>
      </w:pPr>
      <w:r>
        <w:rPr>
          <w:rFonts w:ascii="Times New Roman"/>
          <w:b w:val="false"/>
          <w:i w:val="false"/>
          <w:color w:val="000000"/>
          <w:sz w:val="28"/>
        </w:rPr>
        <w:t>      (b) Раздел 3.06 удален и заменен нижеследующим:</w:t>
      </w:r>
    </w:p>
    <w:p>
      <w:pPr>
        <w:spacing w:after="0"/>
        <w:ind w:left="0"/>
        <w:jc w:val="both"/>
      </w:pPr>
      <w:r>
        <w:rPr>
          <w:rFonts w:ascii="Times New Roman"/>
          <w:b w:val="false"/>
          <w:i w:val="false"/>
          <w:color w:val="000000"/>
          <w:sz w:val="28"/>
        </w:rPr>
        <w:t>      </w:t>
      </w:r>
      <w:r>
        <w:rPr>
          <w:rFonts w:ascii="Times New Roman"/>
          <w:b/>
          <w:i w:val="false"/>
          <w:color w:val="000000"/>
          <w:sz w:val="28"/>
        </w:rPr>
        <w:t>Возмещение.</w:t>
      </w:r>
      <w:r>
        <w:rPr>
          <w:rFonts w:ascii="Times New Roman"/>
          <w:b w:val="false"/>
          <w:i w:val="false"/>
          <w:color w:val="000000"/>
          <w:sz w:val="28"/>
        </w:rPr>
        <w:t xml:space="preserve"> (аа) После каждого уведомления АБР о том, что фиксированный спред, применимый к новым займам будет снижен, АБР обязуется предоставить возмещение каждому Заемщику с невостребованным Займом, к которому применим более высокий фиксированный спред. Сумма возмещения будет определена путем умножения (i) разницы между фиксированным спредом, применимым к невостребованному Займу, и фиксированным спредом, применимым к новым займам (выраженной в виде годового процентного значения), на (ii) основную сумму невостребованного Займа, по которому Заемщик обязуется выплачивать проценты в течение всех процентных периодов, начиная с и после даты вступления в силу сниженного фиксированного спреда, применимого к новым займам.</w:t>
      </w:r>
      <w:r>
        <w:br/>
      </w:r>
      <w:r>
        <w:rPr>
          <w:rFonts w:ascii="Times New Roman"/>
          <w:b w:val="false"/>
          <w:i w:val="false"/>
          <w:color w:val="000000"/>
          <w:sz w:val="28"/>
        </w:rPr>
        <w:t>
      (bb) После каждого уведомления АБР о том, что его расчеты маржи стоимости финансирования в отношении любой валюты Займа (или утвержденной валюты) в любом полугодии привели к экономии средств АБР, АБР обязуется предоставить возмещение Заемщику. Сумма возмещения будет определена путем умножения (i) маржи стоимости финансирования (выраженной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непосредственно после полугодия, для которого была рассчитана маржа стоимости финансирования, АБР обязуется вычесть сумму возмещения к процентам, подлежащим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p>
    <w:p>
      <w:pPr>
        <w:spacing w:after="0"/>
        <w:ind w:left="0"/>
        <w:jc w:val="both"/>
      </w:pPr>
      <w:r>
        <w:rPr>
          <w:rFonts w:ascii="Times New Roman"/>
          <w:b w:val="false"/>
          <w:i w:val="false"/>
          <w:color w:val="000000"/>
          <w:sz w:val="28"/>
        </w:rPr>
        <w:t>      (с) Раздел 3.07 удален и заменен нижеследующим:</w:t>
      </w:r>
    </w:p>
    <w:p>
      <w:pPr>
        <w:spacing w:after="0"/>
        <w:ind w:left="0"/>
        <w:jc w:val="both"/>
      </w:pPr>
      <w:r>
        <w:rPr>
          <w:rFonts w:ascii="Times New Roman"/>
          <w:b w:val="false"/>
          <w:i w:val="false"/>
          <w:color w:val="000000"/>
          <w:sz w:val="28"/>
        </w:rPr>
        <w:t>      </w:t>
      </w:r>
      <w:r>
        <w:rPr>
          <w:rFonts w:ascii="Times New Roman"/>
          <w:b/>
          <w:i w:val="false"/>
          <w:color w:val="000000"/>
          <w:sz w:val="28"/>
        </w:rPr>
        <w:t>Дополнительная сумма.</w:t>
      </w:r>
      <w:r>
        <w:rPr>
          <w:rFonts w:ascii="Times New Roman"/>
          <w:b w:val="false"/>
          <w:i w:val="false"/>
          <w:color w:val="000000"/>
          <w:sz w:val="28"/>
        </w:rPr>
        <w:t xml:space="preserve"> (аа) После каждого уведомления АБР о том, что фиксированный спред, применимый к новым займам, будет увеличен, каждый Заемщик с невостребованным Займом, к которому применим более низкий фиксированный спред, обязуется выплатить АБР дополнительную сумму. Данная сумма будет определена путем умножения (i) разницы между фиксированным спредом, применимым к новым займам, и фиксированным спредом, применимым к невостребованному Займу, (выраженной в виде годового процентного значения) на (ii) основную сумму невостребованного Займа, по которой Заемщик обязуется выплачивать проценты в течение всех процентных периодов, начиная с и после момента даты вступления в силу повышенного фиксированного спреда, применимого к новым займам.</w:t>
      </w:r>
      <w:r>
        <w:br/>
      </w:r>
      <w:r>
        <w:rPr>
          <w:rFonts w:ascii="Times New Roman"/>
          <w:b w:val="false"/>
          <w:i w:val="false"/>
          <w:color w:val="000000"/>
          <w:sz w:val="28"/>
        </w:rPr>
        <w:t>
      (bb) После каждого уведомления АБР о том, что его расчеты маржи стоимости финансирования в отношении любой валюты Займа (или утвержденной валюты) в любом полугодии привели к дополнительным затратам, понесенным АБР, Заемщик обязуется выплатить АБР дополнительную сумму. Данная сумма будет определена путем умножения (i) маржи стоимости финансирования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незамедлительно после полугодия, для которого была рассчитана маржа стоимости финансирования. АБР обязуется прибавить сумму дополнительной оплаты к процентам, подлежащим к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r>
        <w:br/>
      </w:r>
      <w:r>
        <w:rPr>
          <w:rFonts w:ascii="Times New Roman"/>
          <w:b w:val="false"/>
          <w:i w:val="false"/>
          <w:color w:val="000000"/>
          <w:sz w:val="28"/>
        </w:rPr>
        <w:t>
      Раздел 1.02. При каждом случае употребления в настоящем Соглашении о Займе, если иное не требуется по контексту, следующие термины, получившие определение в Правилах предоставления Займа, имеют соответствующие значения, а также несколько дополнительных терминов имеют нижеследующие определения:</w:t>
      </w:r>
      <w:r>
        <w:br/>
      </w:r>
      <w:r>
        <w:rPr>
          <w:rFonts w:ascii="Times New Roman"/>
          <w:b w:val="false"/>
          <w:i w:val="false"/>
          <w:color w:val="000000"/>
          <w:sz w:val="28"/>
        </w:rPr>
        <w:t>
      (a) "Транспортный коридор ЦАРЭС 1" - означает Международный транзитный коридор "Западная Европа - Западный Китай", проходящий от Хоргоса на границе с Китайской Народной Республикой (КНР) через Алматы и Шымкент до западной границы с Российской Федерацией;</w:t>
      </w:r>
      <w:r>
        <w:br/>
      </w:r>
      <w:r>
        <w:rPr>
          <w:rFonts w:ascii="Times New Roman"/>
          <w:b w:val="false"/>
          <w:i w:val="false"/>
          <w:color w:val="000000"/>
          <w:sz w:val="28"/>
        </w:rPr>
        <w:t>
      (b) "Руководство по привлечению консультационных услуг" означает Руководство АБР по привлечению услуг консультантов Азиатским Банком Развития и его Заемщиками (от 2007 года, с периодическими поправками);</w:t>
      </w:r>
      <w:r>
        <w:br/>
      </w:r>
      <w:r>
        <w:rPr>
          <w:rFonts w:ascii="Times New Roman"/>
          <w:b w:val="false"/>
          <w:i w:val="false"/>
          <w:color w:val="000000"/>
          <w:sz w:val="28"/>
        </w:rPr>
        <w:t>
      (c) "КАД" означает Комитет автомобильных дорог МТК Заемщика и любой его правопреемник;</w:t>
      </w:r>
      <w:r>
        <w:br/>
      </w:r>
      <w:r>
        <w:rPr>
          <w:rFonts w:ascii="Times New Roman"/>
          <w:b w:val="false"/>
          <w:i w:val="false"/>
          <w:color w:val="000000"/>
          <w:sz w:val="28"/>
        </w:rPr>
        <w:t>
      (d) "КЭОО" означает концепцию экологической оценки и обзора, согласованную между Заемщиком и АБР и включенную посредством ссылки в Приложение 5 к РСФ;</w:t>
      </w:r>
      <w:r>
        <w:br/>
      </w:r>
      <w:r>
        <w:rPr>
          <w:rFonts w:ascii="Times New Roman"/>
          <w:b w:val="false"/>
          <w:i w:val="false"/>
          <w:color w:val="000000"/>
          <w:sz w:val="28"/>
        </w:rPr>
        <w:t>
      (e) "ОВОС" означает Оценку воздействия на окружающую среду, подготовленную для Проекта Заемщиком и согласованную с АБР;</w:t>
      </w:r>
      <w:r>
        <w:br/>
      </w:r>
      <w:r>
        <w:rPr>
          <w:rFonts w:ascii="Times New Roman"/>
          <w:b w:val="false"/>
          <w:i w:val="false"/>
          <w:color w:val="000000"/>
          <w:sz w:val="28"/>
        </w:rPr>
        <w:t>
      (f) "ПООС" означает План охраны окружающей среды, включенный в Оценку воздействия на окружающую среду (ОВОС);</w:t>
      </w:r>
      <w:r>
        <w:br/>
      </w:r>
      <w:r>
        <w:rPr>
          <w:rFonts w:ascii="Times New Roman"/>
          <w:b w:val="false"/>
          <w:i w:val="false"/>
          <w:color w:val="000000"/>
          <w:sz w:val="28"/>
        </w:rPr>
        <w:t>
      (g) "Товары" означает оборудование и материалы, подлежащие финансированию из средств Займа, в том числе связанные с ними услуги, такие как транспортировка, страхование, установка, ввод в эксплуатацию, обучение, и первоначальное обслуживание, но исключающие консультационные услуги:</w:t>
      </w:r>
      <w:r>
        <w:br/>
      </w:r>
      <w:r>
        <w:rPr>
          <w:rFonts w:ascii="Times New Roman"/>
          <w:b w:val="false"/>
          <w:i w:val="false"/>
          <w:color w:val="000000"/>
          <w:sz w:val="28"/>
        </w:rPr>
        <w:t>
      (h) "Механизм" означает многотраншевый механизм финансирования, предоставленный АБР Заемщику для целей финансирования проектов в рамках Инвестиционной Программы;</w:t>
      </w:r>
      <w:r>
        <w:br/>
      </w:r>
      <w:r>
        <w:rPr>
          <w:rFonts w:ascii="Times New Roman"/>
          <w:b w:val="false"/>
          <w:i w:val="false"/>
          <w:color w:val="000000"/>
          <w:sz w:val="28"/>
        </w:rPr>
        <w:t>
      (i) "РСФ" означает рамочное соглашение о финансировании от 13 января 2009 года, заключенное между АБР и Заемщиком в отношении Механизма;</w:t>
      </w:r>
      <w:r>
        <w:br/>
      </w:r>
      <w:r>
        <w:rPr>
          <w:rFonts w:ascii="Times New Roman"/>
          <w:b w:val="false"/>
          <w:i w:val="false"/>
          <w:color w:val="000000"/>
          <w:sz w:val="28"/>
        </w:rPr>
        <w:t>
      (j) "Инвестиционная Программа" имеет значение, данное в декларативной части (А) настоящего Соглашения о Займе;</w:t>
      </w:r>
      <w:r>
        <w:br/>
      </w:r>
      <w:r>
        <w:rPr>
          <w:rFonts w:ascii="Times New Roman"/>
          <w:b w:val="false"/>
          <w:i w:val="false"/>
          <w:color w:val="000000"/>
          <w:sz w:val="28"/>
        </w:rPr>
        <w:t>
      (k) "Руководство по выплате Займа" означает Руководство АБР по выплате Займа (от 2007 года с периодическими поправками);</w:t>
      </w:r>
      <w:r>
        <w:br/>
      </w:r>
      <w:r>
        <w:rPr>
          <w:rFonts w:ascii="Times New Roman"/>
          <w:b w:val="false"/>
          <w:i w:val="false"/>
          <w:color w:val="000000"/>
          <w:sz w:val="28"/>
        </w:rPr>
        <w:t>
      (l) "км" означает километр;</w:t>
      </w:r>
      <w:r>
        <w:br/>
      </w:r>
      <w:r>
        <w:rPr>
          <w:rFonts w:ascii="Times New Roman"/>
          <w:b w:val="false"/>
          <w:i w:val="false"/>
          <w:color w:val="000000"/>
          <w:sz w:val="28"/>
        </w:rPr>
        <w:t>
      (m) "ОВЗП" означает Основы выкупа земель и переселения, согласованные между Заемщиком и АБР и включенные посредством ссылки в Приложении 5 РСФ;</w:t>
      </w:r>
      <w:r>
        <w:br/>
      </w:r>
      <w:r>
        <w:rPr>
          <w:rFonts w:ascii="Times New Roman"/>
          <w:b w:val="false"/>
          <w:i w:val="false"/>
          <w:color w:val="000000"/>
          <w:sz w:val="28"/>
        </w:rPr>
        <w:t>
      (n) "ПВЗП" означает План выкупа земель и переселения в рамках Проекта;</w:t>
      </w:r>
      <w:r>
        <w:br/>
      </w:r>
      <w:r>
        <w:rPr>
          <w:rFonts w:ascii="Times New Roman"/>
          <w:b w:val="false"/>
          <w:i w:val="false"/>
          <w:color w:val="000000"/>
          <w:sz w:val="28"/>
        </w:rPr>
        <w:t>
      (о) "Заем 2503-KAZ" означает Соглашение о Займе между Заемщиком и АБР от 30 марта 2009 года;</w:t>
      </w:r>
      <w:r>
        <w:br/>
      </w:r>
      <w:r>
        <w:rPr>
          <w:rFonts w:ascii="Times New Roman"/>
          <w:b w:val="false"/>
          <w:i w:val="false"/>
          <w:color w:val="000000"/>
          <w:sz w:val="28"/>
        </w:rPr>
        <w:t>
      (р) "МФ" означает Министерство финансов Заемщика и любой его правопреемник;</w:t>
      </w:r>
      <w:r>
        <w:br/>
      </w:r>
      <w:r>
        <w:rPr>
          <w:rFonts w:ascii="Times New Roman"/>
          <w:b w:val="false"/>
          <w:i w:val="false"/>
          <w:color w:val="000000"/>
          <w:sz w:val="28"/>
        </w:rPr>
        <w:t>
      (q) "MTK" означает Министерство транспорта и коммуникаций Заемщика;</w:t>
      </w:r>
      <w:r>
        <w:br/>
      </w:r>
      <w:r>
        <w:rPr>
          <w:rFonts w:ascii="Times New Roman"/>
          <w:b w:val="false"/>
          <w:i w:val="false"/>
          <w:color w:val="000000"/>
          <w:sz w:val="28"/>
        </w:rPr>
        <w:t>
      (r) "ПЗФ" означает периодический запрос на финансирование, представленный или представляемый Заемщиком с целью получения Займа в рамках Механизма и для целей настоящего Соглашения о Займе означает периодический запрос на финансирование от 17 августа 2009 года с дальнейшими поправками от 28 августа 2009 года;</w:t>
      </w:r>
      <w:r>
        <w:br/>
      </w:r>
      <w:r>
        <w:rPr>
          <w:rFonts w:ascii="Times New Roman"/>
          <w:b w:val="false"/>
          <w:i w:val="false"/>
          <w:color w:val="000000"/>
          <w:sz w:val="28"/>
        </w:rPr>
        <w:t>
      (s) "КУП-АБР" означает группу консультантов по управлению Проектом, создаваемую в рамках Займа 2503-KAZ;</w:t>
      </w:r>
      <w:r>
        <w:br/>
      </w:r>
      <w:r>
        <w:rPr>
          <w:rFonts w:ascii="Times New Roman"/>
          <w:b w:val="false"/>
          <w:i w:val="false"/>
          <w:color w:val="000000"/>
          <w:sz w:val="28"/>
        </w:rPr>
        <w:t>
      (t) "КНР" означает Китайскую Народную Республику;</w:t>
      </w:r>
      <w:r>
        <w:br/>
      </w:r>
      <w:r>
        <w:rPr>
          <w:rFonts w:ascii="Times New Roman"/>
          <w:b w:val="false"/>
          <w:i w:val="false"/>
          <w:color w:val="000000"/>
          <w:sz w:val="28"/>
        </w:rPr>
        <w:t>
      (u) "Руководство по закупкам" означает Руководство по закупкам АБР (от 2007 года, с периодическими поправками);</w:t>
      </w:r>
      <w:r>
        <w:br/>
      </w:r>
      <w:r>
        <w:rPr>
          <w:rFonts w:ascii="Times New Roman"/>
          <w:b w:val="false"/>
          <w:i w:val="false"/>
          <w:color w:val="000000"/>
          <w:sz w:val="28"/>
        </w:rPr>
        <w:t>
      (v) "План закупок" означает план закупок для Проекта от 28 сентября 2009 года, согласованный между Заемщиком и АБР, с периодическими обновлениями в соответствии в Руководством по закупкам, Руководством по привлечению консультационных услуг и прочими мероприятиями, согласованными с АБР;</w:t>
      </w:r>
      <w:r>
        <w:br/>
      </w:r>
      <w:r>
        <w:rPr>
          <w:rFonts w:ascii="Times New Roman"/>
          <w:b w:val="false"/>
          <w:i w:val="false"/>
          <w:color w:val="000000"/>
          <w:sz w:val="28"/>
        </w:rPr>
        <w:t>
      (w) "Проект", общее определение которому дано в Правилах предоставления Займа, означает Проект, описание которому дано в Приложении 1 к настоящему Соглашению о Займе;</w:t>
      </w:r>
      <w:r>
        <w:br/>
      </w:r>
      <w:r>
        <w:rPr>
          <w:rFonts w:ascii="Times New Roman"/>
          <w:b w:val="false"/>
          <w:i w:val="false"/>
          <w:color w:val="000000"/>
          <w:sz w:val="28"/>
        </w:rPr>
        <w:t>
      (х) "Территория Проекта" означает Жамбылскую область Заемщика;</w:t>
      </w:r>
      <w:r>
        <w:br/>
      </w:r>
      <w:r>
        <w:rPr>
          <w:rFonts w:ascii="Times New Roman"/>
          <w:b w:val="false"/>
          <w:i w:val="false"/>
          <w:color w:val="000000"/>
          <w:sz w:val="28"/>
        </w:rPr>
        <w:t>
      (у) "Исполнительное Агентство по Проекту" или "ИА", для целей и в рамках определения Правил предоставления Займа, означает МТК и любого его правоприемника, ответственного за исполнение Проекта;</w:t>
      </w:r>
      <w:r>
        <w:br/>
      </w:r>
      <w:r>
        <w:rPr>
          <w:rFonts w:ascii="Times New Roman"/>
          <w:b w:val="false"/>
          <w:i w:val="false"/>
          <w:color w:val="000000"/>
          <w:sz w:val="28"/>
        </w:rPr>
        <w:t>
      (z) "Проектные объекты" означают объекты, которые будут построены либо предоставлены в рамках Проекта;</w:t>
      </w:r>
      <w:r>
        <w:br/>
      </w:r>
      <w:r>
        <w:rPr>
          <w:rFonts w:ascii="Times New Roman"/>
          <w:b w:val="false"/>
          <w:i w:val="false"/>
          <w:color w:val="000000"/>
          <w:sz w:val="28"/>
        </w:rPr>
        <w:t>
      (аа) "Проектная дорога" означает участки Транспортного коридора ЦАРЭС 1 с км 310,5 по км 389,4 на территории Проекта, подлежащие реконструкции в рамках Проекта;</w:t>
      </w:r>
      <w:r>
        <w:br/>
      </w:r>
      <w:r>
        <w:rPr>
          <w:rFonts w:ascii="Times New Roman"/>
          <w:b w:val="false"/>
          <w:i w:val="false"/>
          <w:color w:val="000000"/>
          <w:sz w:val="28"/>
        </w:rPr>
        <w:t>
      (bb) "Область" означает административную единицу Заемщика;</w:t>
      </w:r>
      <w:r>
        <w:br/>
      </w:r>
      <w:r>
        <w:rPr>
          <w:rFonts w:ascii="Times New Roman"/>
          <w:b w:val="false"/>
          <w:i w:val="false"/>
          <w:color w:val="000000"/>
          <w:sz w:val="28"/>
        </w:rPr>
        <w:t>
      (cc) "Работы" означают строительство или строительные работы, финансируемые за счет средств Займа, включая такие услуги как бурение или картографирование, и услуги, относящиеся к Проекту, оказываемые как часть единого обязательства либо контракта на строительство "под ключ", за исключением консультационных услуг.</w:t>
      </w:r>
    </w:p>
    <w:p>
      <w:pPr>
        <w:spacing w:after="0"/>
        <w:ind w:left="0"/>
        <w:jc w:val="both"/>
      </w:pPr>
      <w:r>
        <w:rPr>
          <w:rFonts w:ascii="Times New Roman"/>
          <w:b/>
          <w:i w:val="false"/>
          <w:color w:val="000080"/>
          <w:sz w:val="28"/>
        </w:rPr>
        <w:t>СТАТЬЯ 2</w:t>
      </w:r>
    </w:p>
    <w:p>
      <w:pPr>
        <w:spacing w:after="0"/>
        <w:ind w:left="0"/>
        <w:jc w:val="both"/>
      </w:pPr>
      <w:r>
        <w:rPr>
          <w:rFonts w:ascii="Times New Roman"/>
          <w:b/>
          <w:i w:val="false"/>
          <w:color w:val="000080"/>
          <w:sz w:val="28"/>
        </w:rPr>
        <w:t>Заем</w:t>
      </w:r>
    </w:p>
    <w:p>
      <w:pPr>
        <w:spacing w:after="0"/>
        <w:ind w:left="0"/>
        <w:jc w:val="both"/>
      </w:pPr>
      <w:r>
        <w:rPr>
          <w:rFonts w:ascii="Times New Roman"/>
          <w:b w:val="false"/>
          <w:i w:val="false"/>
          <w:color w:val="000000"/>
          <w:sz w:val="28"/>
        </w:rPr>
        <w:t>      Раздел 2.01. (а) АБР соглашается предоставить заем Заемщику из обычных капитальных ресурсов АБР на сумму сто восемьдесят семь миллионов долларов США ($187,000,000), причем данная сумма может быть периодически конвертирована в рамках Конвертации в соответствии с положениями Раздела 2.06 настоящего Соглашения о Займе.</w:t>
      </w:r>
      <w:r>
        <w:br/>
      </w:r>
      <w:r>
        <w:rPr>
          <w:rFonts w:ascii="Times New Roman"/>
          <w:b w:val="false"/>
          <w:i w:val="false"/>
          <w:color w:val="000000"/>
          <w:sz w:val="28"/>
        </w:rPr>
        <w:t>
      (b) Заем предполагает период основного погашения двадцать (20) лет, и льготный период согласно пункту (с) данного Раздела.</w:t>
      </w:r>
      <w:r>
        <w:br/>
      </w:r>
      <w:r>
        <w:rPr>
          <w:rFonts w:ascii="Times New Roman"/>
          <w:b w:val="false"/>
          <w:i w:val="false"/>
          <w:color w:val="000000"/>
          <w:sz w:val="28"/>
        </w:rPr>
        <w:t>
      (c) Определение "льготный период", используемое в пункте (b) данного Раздела означает период, предшествующий первой Дате платежа в погашение основной суммы Займа в соответствии с графиком погашения, изложенным в Приложении 2 настоящего Соглашения о Займе.</w:t>
      </w:r>
      <w:r>
        <w:br/>
      </w:r>
      <w:r>
        <w:rPr>
          <w:rFonts w:ascii="Times New Roman"/>
          <w:b w:val="false"/>
          <w:i w:val="false"/>
          <w:color w:val="000000"/>
          <w:sz w:val="28"/>
        </w:rPr>
        <w:t>
      Раздел 2.02. Заемщик обязуется выплачивать АБР проценты на основную сумму Займа, востребованного и невостребованного, периодически по ставке каждого процентного периода, равной сумме Лондонской межбанковской ставки и 0.60% в год согласно Разделу 3.02 Правил предоставления Займа, минус кредит 0.40% в год согласно Разделу 3.03 Правил предоставления Займа.</w:t>
      </w:r>
      <w:r>
        <w:br/>
      </w:r>
      <w:r>
        <w:rPr>
          <w:rFonts w:ascii="Times New Roman"/>
          <w:b w:val="false"/>
          <w:i w:val="false"/>
          <w:color w:val="000000"/>
          <w:sz w:val="28"/>
        </w:rPr>
        <w:t>
      Раздел 2.03. Заемщик обязуется выплачивать комиссию за резервирование в сумме 0.15% ежегодно. Данная комиссия начисляется на полную сумму Займа (минус суммы, снимаемые периодически), начиная с момента даты по истечении шестидесяти (60) дней после даты подписания данного Соглашения о Займе.</w:t>
      </w:r>
      <w:r>
        <w:br/>
      </w:r>
      <w:r>
        <w:rPr>
          <w:rFonts w:ascii="Times New Roman"/>
          <w:b w:val="false"/>
          <w:i w:val="false"/>
          <w:color w:val="000000"/>
          <w:sz w:val="28"/>
        </w:rPr>
        <w:t>
      Раздел 2.04. Проценты и прочие выплаты по Займу подлежат оплате один раз в полугодие 1 апреля и 1 октября каждого года.</w:t>
      </w:r>
      <w:r>
        <w:br/>
      </w:r>
      <w:r>
        <w:rPr>
          <w:rFonts w:ascii="Times New Roman"/>
          <w:b w:val="false"/>
          <w:i w:val="false"/>
          <w:color w:val="000000"/>
          <w:sz w:val="28"/>
        </w:rPr>
        <w:t>
      Раздел 2.05. Заемщик обязуется выплатить основную сумму Займа, востребованную с Ссудного счета в соответствии с положениями Приложения 2 настоящего Соглашения о Займе.</w:t>
      </w:r>
      <w:r>
        <w:br/>
      </w:r>
      <w:r>
        <w:rPr>
          <w:rFonts w:ascii="Times New Roman"/>
          <w:b w:val="false"/>
          <w:i w:val="false"/>
          <w:color w:val="000000"/>
          <w:sz w:val="28"/>
        </w:rPr>
        <w:t>
      Раздел 2.06. (а) Заемщик вправе в любое время запросить любую из нижеследующих конвертаций Займа с целью обеспечения рационального регулирования долга:</w:t>
      </w:r>
      <w:r>
        <w:br/>
      </w:r>
      <w:r>
        <w:rPr>
          <w:rFonts w:ascii="Times New Roman"/>
          <w:b w:val="false"/>
          <w:i w:val="false"/>
          <w:color w:val="000000"/>
          <w:sz w:val="28"/>
        </w:rPr>
        <w:t>
      (i) Изменение валюты Займа полной или частичной суммы Займа, выплаченной и невостребованной или невыплаченной, на утвержденную валюту;</w:t>
      </w:r>
      <w:r>
        <w:br/>
      </w:r>
      <w:r>
        <w:rPr>
          <w:rFonts w:ascii="Times New Roman"/>
          <w:b w:val="false"/>
          <w:i w:val="false"/>
          <w:color w:val="000000"/>
          <w:sz w:val="28"/>
        </w:rPr>
        <w:t>
      (ii) Изменение базовой процентной ставки, применимой к полной или частичной основной сумме Займа, востребованного и невостребованного, с плавающей процентной ставки на фиксированную и наоборот; и</w:t>
      </w:r>
      <w:r>
        <w:br/>
      </w:r>
      <w:r>
        <w:rPr>
          <w:rFonts w:ascii="Times New Roman"/>
          <w:b w:val="false"/>
          <w:i w:val="false"/>
          <w:color w:val="000000"/>
          <w:sz w:val="28"/>
        </w:rPr>
        <w:t>
      (iii) Установление лимитов на плавающую процентную ставку, применимую к полной или частичной основной сумме Займа, востребованного или невостребованного, путем установления фиксированного максимума процентной ставки или минимума любой указанной плавающей процентной ставки.</w:t>
      </w:r>
      <w:r>
        <w:br/>
      </w:r>
      <w:r>
        <w:rPr>
          <w:rFonts w:ascii="Times New Roman"/>
          <w:b w:val="false"/>
          <w:i w:val="false"/>
          <w:color w:val="000000"/>
          <w:sz w:val="28"/>
        </w:rPr>
        <w:t>
      (b) Любой запрос об изменениях, в соответствии с пунктом (а) данного Раздела, одобренный АБР, следует считать "Конвертацией" по определению Раздела 2.01(6) Правил предоставления Займа, и вступающим в силу в соответствии с положениями Статьи V Правил предоставления Займа и Руководства по Конвертации.</w:t>
      </w:r>
    </w:p>
    <w:p>
      <w:pPr>
        <w:spacing w:after="0"/>
        <w:ind w:left="0"/>
        <w:jc w:val="both"/>
      </w:pPr>
      <w:r>
        <w:rPr>
          <w:rFonts w:ascii="Times New Roman"/>
          <w:b/>
          <w:i w:val="false"/>
          <w:color w:val="000080"/>
          <w:sz w:val="28"/>
        </w:rPr>
        <w:t>СТАТЬЯ 3</w:t>
      </w:r>
    </w:p>
    <w:p>
      <w:pPr>
        <w:spacing w:after="0"/>
        <w:ind w:left="0"/>
        <w:jc w:val="both"/>
      </w:pPr>
      <w:r>
        <w:rPr>
          <w:rFonts w:ascii="Times New Roman"/>
          <w:b/>
          <w:i w:val="false"/>
          <w:color w:val="000080"/>
          <w:sz w:val="28"/>
        </w:rPr>
        <w:t>Использование средств Займа</w:t>
      </w:r>
    </w:p>
    <w:p>
      <w:pPr>
        <w:spacing w:after="0"/>
        <w:ind w:left="0"/>
        <w:jc w:val="both"/>
      </w:pPr>
      <w:r>
        <w:rPr>
          <w:rFonts w:ascii="Times New Roman"/>
          <w:b w:val="false"/>
          <w:i w:val="false"/>
          <w:color w:val="000000"/>
          <w:sz w:val="28"/>
        </w:rPr>
        <w:t>      Раздел 3.01. Заемщик обязуется использовать средства Займа на финансирование затрат по Проекту в соответствии с положениями настоящего Соглашения о Займе.</w:t>
      </w:r>
      <w:r>
        <w:br/>
      </w:r>
      <w:r>
        <w:rPr>
          <w:rFonts w:ascii="Times New Roman"/>
          <w:b w:val="false"/>
          <w:i w:val="false"/>
          <w:color w:val="000000"/>
          <w:sz w:val="28"/>
        </w:rPr>
        <w:t>
      Раздел 3.02. Товары, работы и консультационные услуги, а также прочие расходы, финансируемые за счет средств Займа, и распределение сумм Займа по различным категориям товаров, работ, консультационных услуг и прочих статей расходов должны производиться в соответствии с положениями Приложения 3 настоящего Соглашения о Займе, при этом допустимы периодические изменения в данном Приложении по согласию между Заемщиком и АБР.</w:t>
      </w:r>
      <w:r>
        <w:br/>
      </w:r>
      <w:r>
        <w:rPr>
          <w:rFonts w:ascii="Times New Roman"/>
          <w:b w:val="false"/>
          <w:i w:val="false"/>
          <w:color w:val="000000"/>
          <w:sz w:val="28"/>
        </w:rPr>
        <w:t>
      Раздел 3.03. Если АБР не указано иное, все товары, работы и консультационные услуги, финансируемые за счет средств Займа, должны закупаться в соответствии с положениями Приложения 4 настоящего Соглашения о Займе. АБР вправе отказать в финансировании контракта, по которому товары, работы или консультационные услуги не были в значительной степени закуплены в рамках процедур, оговоренных Заемщиком и АБР, либо в случае, если сроки и условия контракта не удовлетворяют требованиям АБР.</w:t>
      </w:r>
      <w:r>
        <w:br/>
      </w:r>
      <w:r>
        <w:rPr>
          <w:rFonts w:ascii="Times New Roman"/>
          <w:b w:val="false"/>
          <w:i w:val="false"/>
          <w:color w:val="000000"/>
          <w:sz w:val="28"/>
        </w:rPr>
        <w:t>
      Раздел 3.04. Если АБР не согласен на иное, Заемщик обязуется обеспечить, чтобы все товары, работы и консультационные услуги, финансируемые за счет средств Займа, были использованы исключительно в целях исполнения Проекта.</w:t>
      </w:r>
      <w:r>
        <w:br/>
      </w:r>
      <w:r>
        <w:rPr>
          <w:rFonts w:ascii="Times New Roman"/>
          <w:b w:val="false"/>
          <w:i w:val="false"/>
          <w:color w:val="000000"/>
          <w:sz w:val="28"/>
        </w:rPr>
        <w:t>
      Раздел 3.05. Дата закрытия для снятия средств со счета Займа для целей, изложенных в Разделе 9.02 Правил предоставления Займа, считается 30 июня 2015 года, либо такая другая дата, согласовыванная между Заемщиком и АБР.</w:t>
      </w:r>
    </w:p>
    <w:p>
      <w:pPr>
        <w:spacing w:after="0"/>
        <w:ind w:left="0"/>
        <w:jc w:val="both"/>
      </w:pPr>
      <w:r>
        <w:rPr>
          <w:rFonts w:ascii="Times New Roman"/>
          <w:b/>
          <w:i w:val="false"/>
          <w:color w:val="000080"/>
          <w:sz w:val="28"/>
        </w:rPr>
        <w:t>СТАТЬЯ 4</w:t>
      </w:r>
    </w:p>
    <w:p>
      <w:pPr>
        <w:spacing w:after="0"/>
        <w:ind w:left="0"/>
        <w:jc w:val="both"/>
      </w:pPr>
      <w:r>
        <w:rPr>
          <w:rFonts w:ascii="Times New Roman"/>
          <w:b/>
          <w:i w:val="false"/>
          <w:color w:val="000080"/>
          <w:sz w:val="28"/>
        </w:rPr>
        <w:t>Особые условия</w:t>
      </w:r>
    </w:p>
    <w:p>
      <w:pPr>
        <w:spacing w:after="0"/>
        <w:ind w:left="0"/>
        <w:jc w:val="both"/>
      </w:pPr>
      <w:r>
        <w:rPr>
          <w:rFonts w:ascii="Times New Roman"/>
          <w:b w:val="false"/>
          <w:i w:val="false"/>
          <w:color w:val="000000"/>
          <w:sz w:val="28"/>
        </w:rPr>
        <w:t>      Раздел 4.01. (а) Заемщик обязуется обеспечить исполнять Проект с должной ответственностью и эффективностью и в соответствии с рациональными административными, финансовыми, инженерными, экологическими и социальными мерами безопасности, процедурами строительства, технического обслуживания и эксплуатации дорог.</w:t>
      </w:r>
      <w:r>
        <w:br/>
      </w:r>
      <w:r>
        <w:rPr>
          <w:rFonts w:ascii="Times New Roman"/>
          <w:b w:val="false"/>
          <w:i w:val="false"/>
          <w:color w:val="000000"/>
          <w:sz w:val="28"/>
        </w:rPr>
        <w:t>
      (b) В процессе реализации Проекта и эксплуатации Проектных объектов Заемщик обязуется исполнять либо обеспечить исполнение всех обязательств, изложенных в Приложении 5 настоящего Соглашения о Займе.</w:t>
      </w:r>
      <w:r>
        <w:br/>
      </w:r>
      <w:r>
        <w:rPr>
          <w:rFonts w:ascii="Times New Roman"/>
          <w:b w:val="false"/>
          <w:i w:val="false"/>
          <w:color w:val="000000"/>
          <w:sz w:val="28"/>
        </w:rPr>
        <w:t>
      Раздел 4.02. Заемщик обязуется незамедлительно, по мере необходимости, обеспечить, дополнительно к средствам Займа, средства, объекты, услуги, земельные участки и прочие ресурсы, необходимые для исполнения Проекта и для эксплуатации и технического обслуживания Проектных объектов.</w:t>
      </w:r>
      <w:r>
        <w:br/>
      </w:r>
      <w:r>
        <w:rPr>
          <w:rFonts w:ascii="Times New Roman"/>
          <w:b w:val="false"/>
          <w:i w:val="false"/>
          <w:color w:val="000000"/>
          <w:sz w:val="28"/>
        </w:rPr>
        <w:t>
      Раздел 4.03. (а) В процессе реализации Проекта Заемщик обязуется обеспечить привлечение компетентных и квалифицированных консультантов и подрядчиков, приемлимых для АБР, в степени и на срок и на условиях, отвечающих требованиям Заемщика и АБР.</w:t>
      </w:r>
      <w:r>
        <w:br/>
      </w:r>
      <w:r>
        <w:rPr>
          <w:rFonts w:ascii="Times New Roman"/>
          <w:b w:val="false"/>
          <w:i w:val="false"/>
          <w:color w:val="000000"/>
          <w:sz w:val="28"/>
        </w:rPr>
        <w:t>
      (b) Заемщик обязуется обеспечить реализацию Проекта в соответствии с планами, стандартами проектирования, спецификациями, графиками работ и строительными методами, приемлимыми для АБР. Заемщик обязуется предоставить либо обеспечить предоставление АБР, незамедлительно после их подготовки, данных планов, стандартов проектирования, спецификаций и графиков работ, а также любых существенных изменений в указанные документы, сделанных впоследствии со степенью детальности, которую обоснованно потребует АБР.</w:t>
      </w:r>
      <w:r>
        <w:br/>
      </w:r>
      <w:r>
        <w:rPr>
          <w:rFonts w:ascii="Times New Roman"/>
          <w:b w:val="false"/>
          <w:i w:val="false"/>
          <w:color w:val="000000"/>
          <w:sz w:val="28"/>
        </w:rPr>
        <w:t>
      Раздел 4.04. Заемщик обязуется обеспечить, чтобы все действия его департаментов и организаций в отношении исполнения Проекта и эксплуатации Проектных объектов производятся и координируются в соответствии с рациональными административной политикой и процедурами.</w:t>
      </w:r>
      <w:r>
        <w:br/>
      </w:r>
      <w:r>
        <w:rPr>
          <w:rFonts w:ascii="Times New Roman"/>
          <w:b w:val="false"/>
          <w:i w:val="false"/>
          <w:color w:val="000000"/>
          <w:sz w:val="28"/>
        </w:rPr>
        <w:t>
      Раздел 4.05. (а) Заемщик обязуется (i) вести либо обеспечить ведение отдельных счетов для Проекта; (ii) проводить ежегодный аудит данных счетов и соответствующих финансовых отчетов в соответствии с четким применением соответствующих стандартов аудита, с привлечением независимых аудиторов, чьи квалификация, опыт работы и сфера компетенции отвечают требованиям АБР; (iii) предоставить АБР, по мере получения, но ни в коей мере не позже чем по истечении шести (6) месяцев с момента окончания каждого соответствующего фискального года, заверенные копии данных счетов и финансовых отчетов, прошедших аудит, и соответствующий отчет аудиторов (включая заключение аудиторов в отношении использования средств Займа и соответствие финансовым условиям настоящего Соглашения о Займе), на английском языке; а также (iv) предоставить АБР прочую информацию, имеющую отношение к данным счетам и финансовым отчетам и аудиту, по периодическому обоснованному требованию АБР.</w:t>
      </w:r>
      <w:r>
        <w:br/>
      </w:r>
      <w:r>
        <w:rPr>
          <w:rFonts w:ascii="Times New Roman"/>
          <w:b w:val="false"/>
          <w:i w:val="false"/>
          <w:color w:val="000000"/>
          <w:sz w:val="28"/>
        </w:rPr>
        <w:t>
      (b) Заемщик обязуется предоставить АБР право, по требованию АБР, периодически обсуждать финансовые отчеты Заемщика для Проекта и его финансовые дела, имеющие отношение к Проекту, с аудиторами, нанятыми Заемщиком в соответствии с вышеуказанным Разделом 4.05(a) и обязуется уполномочить и потребовать, чтобы любой из представителей аудиторов принял участие в данном обсуждении, по запросу АБР, при условии, что любое такое обсуждение будет проводиться только в присутствии уполномоченного представителя Заемщика, если Заемщик не согласился на иное.</w:t>
      </w:r>
      <w:r>
        <w:br/>
      </w:r>
      <w:r>
        <w:rPr>
          <w:rFonts w:ascii="Times New Roman"/>
          <w:b w:val="false"/>
          <w:i w:val="false"/>
          <w:color w:val="000000"/>
          <w:sz w:val="28"/>
        </w:rPr>
        <w:t>
      Раздел 4.06. Заемщик обязуется предоставить возможность представителям АБР инспектировать Проект и Проектные объекты, финансируемые за счет средств Займа, а также любые соответствующие записи и документы.</w:t>
      </w:r>
      <w:r>
        <w:br/>
      </w:r>
      <w:r>
        <w:rPr>
          <w:rFonts w:ascii="Times New Roman"/>
          <w:b w:val="false"/>
          <w:i w:val="false"/>
          <w:color w:val="000000"/>
          <w:sz w:val="28"/>
        </w:rPr>
        <w:t>
      Раздел 4.07. Заемщик обязуется обеспечить, чтобы все Проектные объекты эксплуатировались, обслуживались и ремонтировались в соответствии с рациональными административными, финансовыми, инженерными, экологическими и социальными мерами безопасности, а также в соответствии с процедурами эксплуатации и технического обслуживания дорог.</w:t>
      </w:r>
    </w:p>
    <w:p>
      <w:pPr>
        <w:spacing w:after="0"/>
        <w:ind w:left="0"/>
        <w:jc w:val="both"/>
      </w:pPr>
      <w:r>
        <w:rPr>
          <w:rFonts w:ascii="Times New Roman"/>
          <w:b/>
          <w:i w:val="false"/>
          <w:color w:val="000080"/>
          <w:sz w:val="28"/>
        </w:rPr>
        <w:t>СТАТЬЯ 5</w:t>
      </w:r>
    </w:p>
    <w:p>
      <w:pPr>
        <w:spacing w:after="0"/>
        <w:ind w:left="0"/>
        <w:jc w:val="both"/>
      </w:pPr>
      <w:r>
        <w:rPr>
          <w:rFonts w:ascii="Times New Roman"/>
          <w:b/>
          <w:i w:val="false"/>
          <w:color w:val="000080"/>
          <w:sz w:val="28"/>
        </w:rPr>
        <w:t>Вступление в силу</w:t>
      </w:r>
    </w:p>
    <w:p>
      <w:pPr>
        <w:spacing w:after="0"/>
        <w:ind w:left="0"/>
        <w:jc w:val="both"/>
      </w:pPr>
      <w:r>
        <w:rPr>
          <w:rFonts w:ascii="Times New Roman"/>
          <w:b w:val="false"/>
          <w:i w:val="false"/>
          <w:color w:val="000000"/>
          <w:sz w:val="28"/>
        </w:rPr>
        <w:t>      Раздел 5.01. Дата по истечении шестидесяти (60) дней после даты подписания настоящего Соглашения о Займе считается датой вступления в силу Соглашения о Займе для целей, изложенных в Разделе 10.04 Правил предоставления Займа.</w:t>
      </w:r>
    </w:p>
    <w:p>
      <w:pPr>
        <w:spacing w:after="0"/>
        <w:ind w:left="0"/>
        <w:jc w:val="both"/>
      </w:pPr>
      <w:r>
        <w:rPr>
          <w:rFonts w:ascii="Times New Roman"/>
          <w:b/>
          <w:i w:val="false"/>
          <w:color w:val="000080"/>
          <w:sz w:val="28"/>
        </w:rPr>
        <w:t>СТАТЬЯ 6</w:t>
      </w:r>
    </w:p>
    <w:p>
      <w:pPr>
        <w:spacing w:after="0"/>
        <w:ind w:left="0"/>
        <w:jc w:val="both"/>
      </w:pPr>
      <w:r>
        <w:rPr>
          <w:rFonts w:ascii="Times New Roman"/>
          <w:b/>
          <w:i w:val="false"/>
          <w:color w:val="000080"/>
          <w:sz w:val="28"/>
        </w:rPr>
        <w:t>Прочие положения</w:t>
      </w:r>
    </w:p>
    <w:p>
      <w:pPr>
        <w:spacing w:after="0"/>
        <w:ind w:left="0"/>
        <w:jc w:val="both"/>
      </w:pPr>
      <w:r>
        <w:rPr>
          <w:rFonts w:ascii="Times New Roman"/>
          <w:b w:val="false"/>
          <w:i w:val="false"/>
          <w:color w:val="000000"/>
          <w:sz w:val="28"/>
        </w:rPr>
        <w:t>      Раздел 6.01. Министр финансов Заемщика выступает в качестве представителя Заемщика для целей, изложенных в Разделе 12.02 Правил предоставления Займа.</w:t>
      </w:r>
      <w:r>
        <w:br/>
      </w:r>
      <w:r>
        <w:rPr>
          <w:rFonts w:ascii="Times New Roman"/>
          <w:b w:val="false"/>
          <w:i w:val="false"/>
          <w:color w:val="000000"/>
          <w:sz w:val="28"/>
        </w:rPr>
        <w:t>
      Раздел 6.02. Нижеследующие реквизиты указаны для целей, изложенных в Разделе 12.01 Правил предоставления Займа:</w:t>
      </w:r>
    </w:p>
    <w:p>
      <w:pPr>
        <w:spacing w:after="0"/>
        <w:ind w:left="0"/>
        <w:jc w:val="both"/>
      </w:pPr>
      <w:r>
        <w:rPr>
          <w:rFonts w:ascii="Times New Roman"/>
          <w:b w:val="false"/>
          <w:i w:val="false"/>
          <w:color w:val="000000"/>
          <w:sz w:val="28"/>
        </w:rPr>
        <w:t xml:space="preserve">За </w:t>
      </w:r>
      <w:r>
        <w:rPr>
          <w:rFonts w:ascii="Times New Roman"/>
          <w:b w:val="false"/>
          <w:i w:val="false"/>
          <w:color w:val="000000"/>
          <w:sz w:val="28"/>
          <w:u w:val="single"/>
        </w:rPr>
        <w:t>Заемщика</w:t>
      </w:r>
    </w:p>
    <w:p>
      <w:pPr>
        <w:spacing w:after="0"/>
        <w:ind w:left="0"/>
        <w:jc w:val="both"/>
      </w:pP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+7(7172)71 77 85</w:t>
      </w:r>
    </w:p>
    <w:p>
      <w:pPr>
        <w:spacing w:after="0"/>
        <w:ind w:left="0"/>
        <w:jc w:val="both"/>
      </w:pPr>
      <w:r>
        <w:rPr>
          <w:rFonts w:ascii="Times New Roman"/>
          <w:b w:val="false"/>
          <w:i w:val="false"/>
          <w:color w:val="000000"/>
          <w:sz w:val="28"/>
        </w:rPr>
        <w:t xml:space="preserve">За </w:t>
      </w:r>
      <w:r>
        <w:rPr>
          <w:rFonts w:ascii="Times New Roman"/>
          <w:b w:val="false"/>
          <w:i w:val="false"/>
          <w:color w:val="000000"/>
          <w:sz w:val="28"/>
          <w:u w:val="single"/>
        </w:rPr>
        <w:t>АБР</w:t>
      </w:r>
    </w:p>
    <w:p>
      <w:pPr>
        <w:spacing w:after="0"/>
        <w:ind w:left="0"/>
        <w:jc w:val="both"/>
      </w:pPr>
      <w:r>
        <w:rPr>
          <w:rFonts w:ascii="Times New Roman"/>
          <w:b w:val="false"/>
          <w:i w:val="false"/>
          <w:color w:val="000000"/>
          <w:sz w:val="28"/>
        </w:rPr>
        <w:t>      Asian Development Bank</w:t>
      </w:r>
      <w:r>
        <w:br/>
      </w:r>
      <w:r>
        <w:rPr>
          <w:rFonts w:ascii="Times New Roman"/>
          <w:b w:val="false"/>
          <w:i w:val="false"/>
          <w:color w:val="000000"/>
          <w:sz w:val="28"/>
        </w:rPr>
        <w:t>
      P.O. Box 789</w:t>
      </w:r>
      <w:r>
        <w:br/>
      </w:r>
      <w:r>
        <w:rPr>
          <w:rFonts w:ascii="Times New Roman"/>
          <w:b w:val="false"/>
          <w:i w:val="false"/>
          <w:color w:val="000000"/>
          <w:sz w:val="28"/>
        </w:rPr>
        <w:t>
      0980 Manila, Philippines</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(632) 636-2444</w:t>
      </w:r>
      <w:r>
        <w:br/>
      </w:r>
      <w:r>
        <w:rPr>
          <w:rFonts w:ascii="Times New Roman"/>
          <w:b w:val="false"/>
          <w:i w:val="false"/>
          <w:color w:val="000000"/>
          <w:sz w:val="28"/>
        </w:rPr>
        <w:t>
      (632) 636-2428.</w:t>
      </w:r>
    </w:p>
    <w:p>
      <w:pPr>
        <w:spacing w:after="0"/>
        <w:ind w:left="0"/>
        <w:jc w:val="both"/>
      </w:pPr>
      <w:r>
        <w:rPr>
          <w:rFonts w:ascii="Times New Roman"/>
          <w:b w:val="false"/>
          <w:i w:val="false"/>
          <w:color w:val="000000"/>
          <w:sz w:val="28"/>
        </w:rPr>
        <w:t>      В ПОДТВЕРЖДЕНИЕ ВЫШЕИЗЛОЖЕННОГО стороны настоящего Соглашения в лице их уполномоченных представителей обеспечили подписание настоящего Соглашения о Займе соответствующими подписями и его доставку в штаб-квартиру АБР в день и год, указанные выше.</w:t>
      </w:r>
    </w:p>
    <w:p>
      <w:pPr>
        <w:spacing w:after="0"/>
        <w:ind w:left="0"/>
        <w:jc w:val="both"/>
      </w:pPr>
      <w:r>
        <w:rPr>
          <w:rFonts w:ascii="Times New Roman"/>
          <w:b w:val="false"/>
          <w:i w:val="false"/>
          <w:color w:val="000000"/>
          <w:sz w:val="28"/>
        </w:rPr>
        <w:t xml:space="preserve">РЕСПУБЛИКА КАЗАХСТАН   </w:t>
      </w:r>
    </w:p>
    <w:p>
      <w:pPr>
        <w:spacing w:after="0"/>
        <w:ind w:left="0"/>
        <w:jc w:val="both"/>
      </w:pPr>
      <w:r>
        <w:rPr>
          <w:rFonts w:ascii="Times New Roman"/>
          <w:b w:val="false"/>
          <w:i w:val="false"/>
          <w:color w:val="000000"/>
          <w:sz w:val="28"/>
        </w:rPr>
        <w:t>      ____________________________</w:t>
      </w:r>
      <w:r>
        <w:br/>
      </w:r>
      <w:r>
        <w:rPr>
          <w:rFonts w:ascii="Times New Roman"/>
          <w:b w:val="false"/>
          <w:i w:val="false"/>
          <w:color w:val="000000"/>
          <w:sz w:val="28"/>
        </w:rPr>
        <w:t>
      Уполномоченный представитель</w:t>
      </w:r>
      <w:r>
        <w:br/>
      </w:r>
      <w:r>
        <w:rPr>
          <w:rFonts w:ascii="Times New Roman"/>
          <w:b w:val="false"/>
          <w:i w:val="false"/>
          <w:color w:val="000000"/>
          <w:sz w:val="28"/>
        </w:rPr>
        <w:t xml:space="preserve">
      БОЛАТ БИДАХМЕТОВИЧ ЖАМИШЕВ </w:t>
      </w:r>
      <w:r>
        <w:br/>
      </w: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АЗИАТСКИЙ БАНК РАЗВИТИЯ</w:t>
      </w:r>
    </w:p>
    <w:p>
      <w:pPr>
        <w:spacing w:after="0"/>
        <w:ind w:left="0"/>
        <w:jc w:val="both"/>
      </w:pPr>
      <w:r>
        <w:rPr>
          <w:rFonts w:ascii="Times New Roman"/>
          <w:b w:val="false"/>
          <w:i w:val="false"/>
          <w:color w:val="000000"/>
          <w:sz w:val="28"/>
        </w:rPr>
        <w:t xml:space="preserve">______________________ </w:t>
      </w:r>
      <w:r>
        <w:br/>
      </w:r>
      <w:r>
        <w:rPr>
          <w:rFonts w:ascii="Times New Roman"/>
          <w:b w:val="false"/>
          <w:i w:val="false"/>
          <w:color w:val="000000"/>
          <w:sz w:val="28"/>
        </w:rPr>
        <w:t xml:space="preserve">
      ШАОЮ ЖАО        </w:t>
      </w:r>
      <w:r>
        <w:br/>
      </w:r>
      <w:r>
        <w:rPr>
          <w:rFonts w:ascii="Times New Roman"/>
          <w:b w:val="false"/>
          <w:i w:val="false"/>
          <w:color w:val="000000"/>
          <w:sz w:val="28"/>
        </w:rPr>
        <w:t xml:space="preserve">
      Вице-президент     </w:t>
      </w:r>
      <w:r>
        <w:br/>
      </w:r>
      <w:r>
        <w:rPr>
          <w:rFonts w:ascii="Times New Roman"/>
          <w:b w:val="false"/>
          <w:i w:val="false"/>
          <w:color w:val="000000"/>
          <w:sz w:val="28"/>
        </w:rPr>
        <w:t>
      (Операционная группа 1)</w:t>
      </w:r>
    </w:p>
    <w:p>
      <w:pPr>
        <w:spacing w:after="0"/>
        <w:ind w:left="0"/>
        <w:jc w:val="both"/>
      </w:pPr>
      <w:r>
        <w:rPr>
          <w:rFonts w:ascii="Times New Roman"/>
          <w:b/>
          <w:i w:val="false"/>
          <w:color w:val="000080"/>
          <w:sz w:val="28"/>
        </w:rPr>
        <w:t>ПРИЛОЖЕНИЕ 1</w:t>
      </w:r>
    </w:p>
    <w:p>
      <w:pPr>
        <w:spacing w:after="0"/>
        <w:ind w:left="0"/>
        <w:jc w:val="both"/>
      </w:pPr>
      <w:r>
        <w:rPr>
          <w:rFonts w:ascii="Times New Roman"/>
          <w:b/>
          <w:i w:val="false"/>
          <w:color w:val="000080"/>
          <w:sz w:val="28"/>
        </w:rPr>
        <w:t>Описание Проекта</w:t>
      </w:r>
    </w:p>
    <w:p>
      <w:pPr>
        <w:spacing w:after="0"/>
        <w:ind w:left="0"/>
        <w:jc w:val="both"/>
      </w:pPr>
      <w:r>
        <w:rPr>
          <w:rFonts w:ascii="Times New Roman"/>
          <w:b w:val="false"/>
          <w:i w:val="false"/>
          <w:color w:val="000000"/>
          <w:sz w:val="28"/>
        </w:rPr>
        <w:t>      1. Цель Инвестиционной программы - содействие устойчивому экономическому развитию Заемщика.</w:t>
      </w:r>
      <w:r>
        <w:br/>
      </w:r>
      <w:r>
        <w:rPr>
          <w:rFonts w:ascii="Times New Roman"/>
          <w:b w:val="false"/>
          <w:i w:val="false"/>
          <w:color w:val="000000"/>
          <w:sz w:val="28"/>
        </w:rPr>
        <w:t>
      2. Являясь частью Инвестиционной программы, Проект направлен на развитие эффективной транспортной системы на Территории Проекта посредством реконструкции Проектной дороги. Проект будет состоять из выбранных контрактных пакетов, более подробно изложенных в ПЗФ.</w:t>
      </w:r>
      <w:r>
        <w:br/>
      </w:r>
      <w:r>
        <w:rPr>
          <w:rFonts w:ascii="Times New Roman"/>
          <w:b w:val="false"/>
          <w:i w:val="false"/>
          <w:color w:val="000000"/>
          <w:sz w:val="28"/>
        </w:rPr>
        <w:t>
      3. Завершение Проекта ожидается к 31 декабря 2014 года.</w:t>
      </w:r>
    </w:p>
    <w:p>
      <w:pPr>
        <w:spacing w:after="0"/>
        <w:ind w:left="0"/>
        <w:jc w:val="both"/>
      </w:pPr>
      <w:r>
        <w:rPr>
          <w:rFonts w:ascii="Times New Roman"/>
          <w:b w:val="false"/>
          <w:i w:val="false"/>
          <w:color w:val="000000"/>
          <w:sz w:val="28"/>
        </w:rPr>
        <w:t>Приложение 2</w:t>
      </w:r>
    </w:p>
    <w:p>
      <w:pPr>
        <w:spacing w:after="0"/>
        <w:ind w:left="0"/>
        <w:jc w:val="both"/>
      </w:pPr>
      <w:r>
        <w:rPr>
          <w:rFonts w:ascii="Times New Roman"/>
          <w:b/>
          <w:i w:val="false"/>
          <w:color w:val="000080"/>
          <w:sz w:val="28"/>
        </w:rPr>
        <w:t>ПРИЛОЖЕНИЕ 2</w:t>
      </w:r>
    </w:p>
    <w:p>
      <w:pPr>
        <w:spacing w:after="0"/>
        <w:ind w:left="0"/>
        <w:jc w:val="both"/>
      </w:pPr>
      <w:r>
        <w:rPr>
          <w:rFonts w:ascii="Times New Roman"/>
          <w:b/>
          <w:i w:val="false"/>
          <w:color w:val="000080"/>
          <w:sz w:val="28"/>
        </w:rPr>
        <w:t>График погашения Займа</w:t>
      </w:r>
      <w:r>
        <w:br/>
      </w:r>
      <w:r>
        <w:rPr>
          <w:rFonts w:ascii="Times New Roman"/>
          <w:b w:val="false"/>
          <w:i w:val="false"/>
          <w:color w:val="000000"/>
          <w:sz w:val="28"/>
        </w:rPr>
        <w:t>
</w:t>
      </w:r>
      <w:r>
        <w:rPr>
          <w:rFonts w:ascii="Times New Roman"/>
          <w:b/>
          <w:i w:val="false"/>
          <w:color w:val="000080"/>
          <w:sz w:val="28"/>
        </w:rPr>
        <w:t>(Транспортный коридор ЦАРЭС 1 [Участки в Жамбылской области]</w:t>
      </w:r>
      <w:r>
        <w:br/>
      </w:r>
      <w:r>
        <w:rPr>
          <w:rFonts w:ascii="Times New Roman"/>
          <w:b w:val="false"/>
          <w:i w:val="false"/>
          <w:color w:val="000000"/>
          <w:sz w:val="28"/>
        </w:rPr>
        <w:t>
</w:t>
      </w:r>
      <w:r>
        <w:rPr>
          <w:rFonts w:ascii="Times New Roman"/>
          <w:b/>
          <w:i w:val="false"/>
          <w:color w:val="000080"/>
          <w:sz w:val="28"/>
        </w:rPr>
        <w:t>[Международный транзитный коридор Западная Европа - Западный</w:t>
      </w:r>
      <w:r>
        <w:br/>
      </w:r>
      <w:r>
        <w:rPr>
          <w:rFonts w:ascii="Times New Roman"/>
          <w:b w:val="false"/>
          <w:i w:val="false"/>
          <w:color w:val="000000"/>
          <w:sz w:val="28"/>
        </w:rPr>
        <w:t>
</w:t>
      </w:r>
      <w:r>
        <w:rPr>
          <w:rFonts w:ascii="Times New Roman"/>
          <w:b/>
          <w:i w:val="false"/>
          <w:color w:val="000080"/>
          <w:sz w:val="28"/>
        </w:rPr>
        <w:t>Китай] Инвестиционная Пограмма - Проект 2)</w:t>
      </w:r>
    </w:p>
    <w:p>
      <w:pPr>
        <w:spacing w:after="0"/>
        <w:ind w:left="0"/>
        <w:jc w:val="both"/>
      </w:pPr>
      <w:r>
        <w:rPr>
          <w:rFonts w:ascii="Times New Roman"/>
          <w:b w:val="false"/>
          <w:i w:val="false"/>
          <w:color w:val="000000"/>
          <w:sz w:val="28"/>
        </w:rPr>
        <w:t>      1. В нижеследующей таблице указаны Даты выплаты основной суммы Займа и процент от общей основной суммы Займа, подлежащий оплате на каждую Дату выплаты основной суммы Займа (Очередной взнос). Если средства Займа были в полном объеме сняты на момент первой даты платежа в погашение основной суммы Займа, то основная сумма Займа, подлежащая погашению Заемщиком на каждую дату платежа основной суммы Займа, будет определена АБР путем умножения: (а) общей основной суммы Займа, востребованного и невостребованного на момент первой даты платежа в погашение основного Займа; на (b) Очередной взнос для каждой даты платежа в погашение основного Займа, такая сумма погашения будет модифицирована по необходимости для вычета любых сумм, описанных в пункте 4 настоящего Приложения, к которым применима Конвертация валюты.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Последовательность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Дата платежа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Очередной взнос </w:t>
            </w:r>
            <w:r>
              <w:br/>
            </w:r>
            <w:r>
              <w:rPr>
                <w:rFonts w:ascii="Times New Roman"/>
                <w:b w:val="false"/>
                <w:i w:val="false"/>
                <w:color w:val="000000"/>
                <w:sz w:val="20"/>
              </w:rPr>
              <w:t xml:space="preserve">
(выраженный в %)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апр 2015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окт 2015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апр 2016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окт 2016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апр 2017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окт 2017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апр 2018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окт 2018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апр 2019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окт 2019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апр 2020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окт 2020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апр 2021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окт 2021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апр 2022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окт 2022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апр 2023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окт 2023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апр 2024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окт 2024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апр 2025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окт 2025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апр 2026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окт 2026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апр 2027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окт 2027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апр 2028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окт 2028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апр 2029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окт 2029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апр 2030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окт 2030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апр 2031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окт 2031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апр 2032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окт 2032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апр 2033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окт 2033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апр 2034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окт 2034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Итого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100.000000 </w:t>
            </w:r>
          </w:p>
        </w:tc>
      </w:tr>
    </w:tbl>
    <w:p>
      <w:pPr>
        <w:spacing w:after="0"/>
        <w:ind w:left="0"/>
        <w:jc w:val="both"/>
      </w:pPr>
      <w:r>
        <w:rPr>
          <w:rFonts w:ascii="Times New Roman"/>
          <w:b w:val="false"/>
          <w:i w:val="false"/>
          <w:color w:val="000000"/>
          <w:sz w:val="28"/>
        </w:rPr>
        <w:t>      2. Если средства Займа не были в полном объеме востребованы до первой даты платежа в погашение основного Займа, основная сумма Займа, подлежащая оплате Заемщиком на каждую дату платежа в погашение основного Займа, будет определена следующим образом:</w:t>
      </w:r>
      <w:r>
        <w:br/>
      </w:r>
      <w:r>
        <w:rPr>
          <w:rFonts w:ascii="Times New Roman"/>
          <w:b w:val="false"/>
          <w:i w:val="false"/>
          <w:color w:val="000000"/>
          <w:sz w:val="28"/>
        </w:rPr>
        <w:t>
      (а) В пределах средств Займа, которые следовало востребовать до первой даты платежа в погашение основного Займа, Заемщик обязуется выплатить сумму, востребованную и не востребованную, на момент этой даты в соответствии с пунктом 1 настоящего Приложения.</w:t>
      </w:r>
      <w:r>
        <w:br/>
      </w:r>
      <w:r>
        <w:rPr>
          <w:rFonts w:ascii="Times New Roman"/>
          <w:b w:val="false"/>
          <w:i w:val="false"/>
          <w:color w:val="000000"/>
          <w:sz w:val="28"/>
        </w:rPr>
        <w:t>
      (b) Любое снятие средств, произведенное после первой даты платежа в погашение основного Займа, подлежит погашению в каждую дату платежа в погашение основного Займа, выпадающую после момента даты данного снятия в суммах, определенных АБР путем умножения суммы каждого снятия на дробь, числитель которой составляет первоначальный Очередной взнос, указанный в таблице в пункте 1 настоящего Приложения для вышеупомянутой даты платежа в погашение основного Займа (Первоначальный Очередной взнос), и знаменатель которой составляет сумму всех оставшихся Первоначальных очередных взносов для дат платежей в погашение основного Займа, выпадающих на момент или после данной даты, данные суммы выплат будут модифицироваться при необходимости для вычета сумм, указанных в пункте 4 настоящего Приложения, к которым применяется Конвертация валюты.</w:t>
      </w:r>
      <w:r>
        <w:br/>
      </w:r>
      <w:r>
        <w:rPr>
          <w:rFonts w:ascii="Times New Roman"/>
          <w:b w:val="false"/>
          <w:i w:val="false"/>
          <w:color w:val="000000"/>
          <w:sz w:val="28"/>
        </w:rPr>
        <w:t>
      3. Снятия средств, произведенные в течение двух календарных месяцев до любой из дат платежей в погашение основного Займа, исключительно в целях подсчета основных сумм, подлежащих оплате в любой день основного погашения, следует считать востребованными и невостребованными на момент второй даты платежа в погашение основного Займа после даты снятия, и данная сумма подлежит оплате в каждую дату платежа в погашение основного Займа, начиная со второй даты платежа в погашение основного долга после даты снятия средств.</w:t>
      </w:r>
      <w:r>
        <w:br/>
      </w:r>
      <w:r>
        <w:rPr>
          <w:rFonts w:ascii="Times New Roman"/>
          <w:b w:val="false"/>
          <w:i w:val="false"/>
          <w:color w:val="000000"/>
          <w:sz w:val="28"/>
        </w:rPr>
        <w:t>
      4. Вне зависимости от положений пунктов 1 и 2 настоящего Приложения, при Конвертации валют в полном объеме или частично востребованных средств основной суммы Займа на утвержденную валюту, сумма средств, конвертированных на вышеупомянутую утвержденную валюту, которая подлежит погашению в любую из дат погашения основной суммы в течение периода Конвертации, будет определяться АБР путем умножения данной суммы в валюте деноминации непосредственно перед вышеупомянутой Конвертацией на либо: (i) курс обмена валют, отражающий основные суммы в указанной утвержденной валюте, подлежащие выплате АБР в рамках двойной конвертации валют, относящегося к вышеупомянутой Конвертации; либо (ii) по решению АБР в соответствии с Руководством по Конвертации, на компонент курса обмена валют установленной ставки.</w:t>
      </w:r>
      <w:r>
        <w:br/>
      </w:r>
      <w:r>
        <w:rPr>
          <w:rFonts w:ascii="Times New Roman"/>
          <w:b w:val="false"/>
          <w:i w:val="false"/>
          <w:color w:val="000000"/>
          <w:sz w:val="28"/>
        </w:rPr>
        <w:t>
      5. Если основная сумма Займа, востребованного и невостребованного, будет периодически номинирована в более чем одной валюте Займа, положения настоящего Приложения должны применяться в отдельности к суммам, номинированным в каждой валюте Займа, с целью разработать отдельный график погашения для каждой из этих сумм.</w:t>
      </w:r>
    </w:p>
    <w:p>
      <w:pPr>
        <w:spacing w:after="0"/>
        <w:ind w:left="0"/>
        <w:jc w:val="both"/>
      </w:pPr>
      <w:r>
        <w:rPr>
          <w:rFonts w:ascii="Times New Roman"/>
          <w:b/>
          <w:i w:val="false"/>
          <w:color w:val="000080"/>
          <w:sz w:val="28"/>
        </w:rPr>
        <w:t>ПРИЛОЖЕНИЕ 3</w:t>
      </w:r>
    </w:p>
    <w:p>
      <w:pPr>
        <w:spacing w:after="0"/>
        <w:ind w:left="0"/>
        <w:jc w:val="both"/>
      </w:pPr>
      <w:r>
        <w:rPr>
          <w:rFonts w:ascii="Times New Roman"/>
          <w:b/>
          <w:i w:val="false"/>
          <w:color w:val="000080"/>
          <w:sz w:val="28"/>
        </w:rPr>
        <w:t>Распределение и снятие средств Займа</w:t>
      </w:r>
    </w:p>
    <w:p>
      <w:pPr>
        <w:spacing w:after="0"/>
        <w:ind w:left="0"/>
        <w:jc w:val="both"/>
      </w:pPr>
      <w:r>
        <w:rPr>
          <w:rFonts w:ascii="Times New Roman"/>
          <w:b w:val="false"/>
          <w:i w:val="false"/>
          <w:color w:val="000000"/>
          <w:sz w:val="28"/>
          <w:u w:val="single"/>
        </w:rPr>
        <w:t>Общие положения</w:t>
      </w:r>
    </w:p>
    <w:p>
      <w:pPr>
        <w:spacing w:after="0"/>
        <w:ind w:left="0"/>
        <w:jc w:val="both"/>
      </w:pPr>
      <w:r>
        <w:rPr>
          <w:rFonts w:ascii="Times New Roman"/>
          <w:b w:val="false"/>
          <w:i w:val="false"/>
          <w:color w:val="000000"/>
          <w:sz w:val="28"/>
        </w:rPr>
        <w:t>      1. Таблица в настоящем Приложении излагает Категории товаров, работ, консультационных услуг и прочих расходов, финансируемых за счет средств Займа, а также распределение сумм Займа для каждой такой Категории (в дальнейшем именуется Таблица). (Упоминания понятий "Категория" или "Категории" в настоящем Приложении относятся к Категории или Категориям Таблицы).</w:t>
      </w:r>
    </w:p>
    <w:p>
      <w:pPr>
        <w:spacing w:after="0"/>
        <w:ind w:left="0"/>
        <w:jc w:val="both"/>
      </w:pPr>
      <w:r>
        <w:rPr>
          <w:rFonts w:ascii="Times New Roman"/>
          <w:b w:val="false"/>
          <w:i w:val="false"/>
          <w:color w:val="000000"/>
          <w:sz w:val="28"/>
          <w:u w:val="single"/>
        </w:rPr>
        <w:t>Процентные значения финансирования АБР</w:t>
      </w:r>
    </w:p>
    <w:p>
      <w:pPr>
        <w:spacing w:after="0"/>
        <w:ind w:left="0"/>
        <w:jc w:val="both"/>
      </w:pPr>
      <w:r>
        <w:rPr>
          <w:rFonts w:ascii="Times New Roman"/>
          <w:b w:val="false"/>
          <w:i w:val="false"/>
          <w:color w:val="000000"/>
          <w:sz w:val="28"/>
        </w:rPr>
        <w:t>      2. Если АБР не согласовано иное, расходы Категорий, перечисленные в Таблице, будут финансироваться за счет средств Займа на основе процентных значений, указанных в Таблице.</w:t>
      </w:r>
    </w:p>
    <w:p>
      <w:pPr>
        <w:spacing w:after="0"/>
        <w:ind w:left="0"/>
        <w:jc w:val="both"/>
      </w:pPr>
      <w:r>
        <w:rPr>
          <w:rFonts w:ascii="Times New Roman"/>
          <w:b w:val="false"/>
          <w:i w:val="false"/>
          <w:color w:val="000000"/>
          <w:sz w:val="28"/>
          <w:u w:val="single"/>
        </w:rPr>
        <w:t>Перераспределение</w:t>
      </w:r>
    </w:p>
    <w:p>
      <w:pPr>
        <w:spacing w:after="0"/>
        <w:ind w:left="0"/>
        <w:jc w:val="both"/>
      </w:pPr>
      <w:r>
        <w:rPr>
          <w:rFonts w:ascii="Times New Roman"/>
          <w:b w:val="false"/>
          <w:i w:val="false"/>
          <w:color w:val="000000"/>
          <w:sz w:val="28"/>
        </w:rPr>
        <w:t>      3. Вне зависимости от распределения средств Займа и процентов снятия средств, указанных в Таблице,</w:t>
      </w:r>
      <w:r>
        <w:br/>
      </w:r>
      <w:r>
        <w:rPr>
          <w:rFonts w:ascii="Times New Roman"/>
          <w:b w:val="false"/>
          <w:i w:val="false"/>
          <w:color w:val="000000"/>
          <w:sz w:val="28"/>
        </w:rPr>
        <w:t>
      (a) если сумма Займа, выделенная для любой категории является недостаточной для финансирования всех согласованных расходов данной Категории, АБР вправе, путем уведомления Заемщика, (i) перераспределить средства для данной Категории в степени, необходимой для восполнения нехватки средств за счет средств, выделенных для другой категории, но по мнению АБР, не нужных для финансирования других расходов, а также (ii) если данное перераспределение не может в полной мере восполнить рассчитанный дефицит, уменьшить процент снятия средств для данных расходов с тем, чтобы дальнейшие снятия для данной Категории производились до тех пор, пока все расходы не были покрыты; и</w:t>
      </w:r>
      <w:r>
        <w:br/>
      </w:r>
      <w:r>
        <w:rPr>
          <w:rFonts w:ascii="Times New Roman"/>
          <w:b w:val="false"/>
          <w:i w:val="false"/>
          <w:color w:val="000000"/>
          <w:sz w:val="28"/>
        </w:rPr>
        <w:t>
      (b) если сумма Займа, выделенная на какую-либо Категорию, превышает все согласованные расходы в данной Категории, АБР вправе, путем уведомления Заемщика, перераспределить такую избыточную сумму в пользу другой Категории.</w:t>
      </w:r>
    </w:p>
    <w:p>
      <w:pPr>
        <w:spacing w:after="0"/>
        <w:ind w:left="0"/>
        <w:jc w:val="both"/>
      </w:pPr>
      <w:r>
        <w:rPr>
          <w:rFonts w:ascii="Times New Roman"/>
          <w:b w:val="false"/>
          <w:i w:val="false"/>
          <w:color w:val="000000"/>
          <w:sz w:val="28"/>
          <w:u w:val="single"/>
        </w:rPr>
        <w:t>Процедура выплаты Займа</w:t>
      </w:r>
    </w:p>
    <w:p>
      <w:pPr>
        <w:spacing w:after="0"/>
        <w:ind w:left="0"/>
        <w:jc w:val="both"/>
      </w:pPr>
      <w:r>
        <w:rPr>
          <w:rFonts w:ascii="Times New Roman"/>
          <w:b w:val="false"/>
          <w:i w:val="false"/>
          <w:color w:val="000000"/>
          <w:sz w:val="28"/>
        </w:rPr>
        <w:t>      4. Если АБР не согласовано иное, средства Займа для финансирования работ, консультационных услуг и прочих статей расходов подлежат выплате в соответствии со Справочником по выплате Займа АБР.</w:t>
      </w:r>
    </w:p>
    <w:p>
      <w:pPr>
        <w:spacing w:after="0"/>
        <w:ind w:left="0"/>
        <w:jc w:val="both"/>
      </w:pPr>
      <w:r>
        <w:rPr>
          <w:rFonts w:ascii="Times New Roman"/>
          <w:b w:val="false"/>
          <w:i w:val="false"/>
          <w:color w:val="000000"/>
          <w:sz w:val="28"/>
          <w:u w:val="single"/>
        </w:rPr>
        <w:t>Добавление к Приложению 3</w:t>
      </w:r>
    </w:p>
    <w:p>
      <w:pPr>
        <w:spacing w:after="0"/>
        <w:ind w:left="0"/>
        <w:jc w:val="both"/>
      </w:pPr>
      <w:r>
        <w:rPr>
          <w:rFonts w:ascii="Times New Roman"/>
          <w:b/>
          <w:i w:val="false"/>
          <w:color w:val="000000"/>
          <w:sz w:val="28"/>
        </w:rPr>
        <w:t xml:space="preserve">ТАБЛИЦА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3273"/>
        <w:gridCol w:w="2373"/>
        <w:gridCol w:w="1253"/>
        <w:gridCol w:w="38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РАСПРЕДЕЛЕНИЕ И СНЯТИЕ СРЕДСТВ ЗАЙМА</w:t>
            </w:r>
            <w:r>
              <w:br/>
            </w:r>
            <w:r>
              <w:rPr>
                <w:rFonts w:ascii="Times New Roman"/>
                <w:b w:val="false"/>
                <w:i w:val="false"/>
                <w:color w:val="000000"/>
                <w:sz w:val="20"/>
              </w:rPr>
              <w:t>
</w:t>
            </w:r>
            <w:r>
              <w:rPr>
                <w:rFonts w:ascii="Times New Roman"/>
                <w:b/>
                <w:i w:val="false"/>
                <w:color w:val="000000"/>
                <w:sz w:val="20"/>
              </w:rPr>
              <w:t>(Транспортный коридор ЦАРЭС 1 [Участки в Жамбылской области]</w:t>
            </w:r>
            <w:r>
              <w:br/>
            </w:r>
            <w:r>
              <w:rPr>
                <w:rFonts w:ascii="Times New Roman"/>
                <w:b w:val="false"/>
                <w:i w:val="false"/>
                <w:color w:val="000000"/>
                <w:sz w:val="20"/>
              </w:rPr>
              <w:t>
</w:t>
            </w:r>
            <w:r>
              <w:rPr>
                <w:rFonts w:ascii="Times New Roman"/>
                <w:b/>
                <w:i w:val="false"/>
                <w:color w:val="000000"/>
                <w:sz w:val="20"/>
              </w:rPr>
              <w:t>[Международный транзитный коридор Западная Европа - Западный</w:t>
            </w:r>
            <w:r>
              <w:br/>
            </w:r>
            <w:r>
              <w:rPr>
                <w:rFonts w:ascii="Times New Roman"/>
                <w:b w:val="false"/>
                <w:i w:val="false"/>
                <w:color w:val="000000"/>
                <w:sz w:val="20"/>
              </w:rPr>
              <w:t>
</w:t>
            </w:r>
            <w:r>
              <w:rPr>
                <w:rFonts w:ascii="Times New Roman"/>
                <w:b/>
                <w:i w:val="false"/>
                <w:color w:val="000000"/>
                <w:sz w:val="20"/>
              </w:rPr>
              <w:t>Китай] Инвестиционная Пограмма - Проект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КАТЕГОРИЯ</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ОСНОВА</w:t>
            </w:r>
            <w:r>
              <w:br/>
            </w:r>
            <w:r>
              <w:rPr>
                <w:rFonts w:ascii="Times New Roman"/>
                <w:b w:val="false"/>
                <w:i w:val="false"/>
                <w:color w:val="000000"/>
                <w:sz w:val="20"/>
              </w:rPr>
              <w:t>
</w:t>
            </w:r>
            <w:r>
              <w:rPr>
                <w:rFonts w:ascii="Times New Roman"/>
                <w:b/>
                <w:i w:val="false"/>
                <w:color w:val="000000"/>
                <w:sz w:val="20"/>
              </w:rPr>
              <w:t>ФИНАНСИРОВАНИЯ</w:t>
            </w:r>
            <w:r>
              <w:br/>
            </w:r>
            <w:r>
              <w:rPr>
                <w:rFonts w:ascii="Times New Roman"/>
                <w:b w:val="false"/>
                <w:i w:val="false"/>
                <w:color w:val="000000"/>
                <w:sz w:val="20"/>
              </w:rPr>
              <w:t>
</w:t>
            </w:r>
            <w:r>
              <w:rPr>
                <w:rFonts w:ascii="Times New Roman"/>
                <w:b/>
                <w:i w:val="false"/>
                <w:color w:val="000000"/>
                <w:sz w:val="20"/>
              </w:rPr>
              <w:t>АБР</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Номер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Общая сумма,</w:t>
            </w:r>
            <w:r>
              <w:br/>
            </w:r>
            <w:r>
              <w:rPr>
                <w:rFonts w:ascii="Times New Roman"/>
                <w:b w:val="false"/>
                <w:i w:val="false"/>
                <w:color w:val="000000"/>
                <w:sz w:val="20"/>
              </w:rPr>
              <w:t>
</w:t>
            </w:r>
            <w:r>
              <w:rPr>
                <w:rFonts w:ascii="Times New Roman"/>
                <w:b/>
                <w:i w:val="false"/>
                <w:color w:val="000000"/>
                <w:sz w:val="20"/>
              </w:rPr>
              <w:t>распределенная</w:t>
            </w:r>
            <w:r>
              <w:br/>
            </w:r>
            <w:r>
              <w:rPr>
                <w:rFonts w:ascii="Times New Roman"/>
                <w:b w:val="false"/>
                <w:i w:val="false"/>
                <w:color w:val="000000"/>
                <w:sz w:val="20"/>
              </w:rPr>
              <w:t>
</w:t>
            </w:r>
            <w:r>
              <w:rPr>
                <w:rFonts w:ascii="Times New Roman"/>
                <w:b/>
                <w:i w:val="false"/>
                <w:color w:val="000000"/>
                <w:sz w:val="20"/>
              </w:rPr>
              <w:t>для</w:t>
            </w:r>
            <w:r>
              <w:br/>
            </w:r>
            <w:r>
              <w:rPr>
                <w:rFonts w:ascii="Times New Roman"/>
                <w:b w:val="false"/>
                <w:i w:val="false"/>
                <w:color w:val="000000"/>
                <w:sz w:val="20"/>
              </w:rPr>
              <w:t>
</w:t>
            </w:r>
            <w:r>
              <w:rPr>
                <w:rFonts w:ascii="Times New Roman"/>
                <w:b/>
                <w:i w:val="false"/>
                <w:color w:val="000000"/>
                <w:sz w:val="20"/>
              </w:rPr>
              <w:t>финансирования</w:t>
            </w:r>
            <w:r>
              <w:br/>
            </w:r>
            <w:r>
              <w:rPr>
                <w:rFonts w:ascii="Times New Roman"/>
                <w:b w:val="false"/>
                <w:i w:val="false"/>
                <w:color w:val="000000"/>
                <w:sz w:val="20"/>
              </w:rPr>
              <w:t>
</w:t>
            </w:r>
            <w:r>
              <w:rPr>
                <w:rFonts w:ascii="Times New Roman"/>
                <w:b/>
                <w:i w:val="false"/>
                <w:color w:val="000000"/>
                <w:sz w:val="20"/>
              </w:rPr>
              <w:t>АБР</w:t>
            </w:r>
            <w:r>
              <w:br/>
            </w: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i w:val="false"/>
                <w:color w:val="000000"/>
                <w:sz w:val="20"/>
              </w:rPr>
              <w:t>Категория</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Процент</w:t>
            </w:r>
            <w:r>
              <w:br/>
            </w:r>
            <w:r>
              <w:rPr>
                <w:rFonts w:ascii="Times New Roman"/>
                <w:b w:val="false"/>
                <w:i w:val="false"/>
                <w:color w:val="000000"/>
                <w:sz w:val="20"/>
              </w:rPr>
              <w:t>
</w:t>
            </w:r>
            <w:r>
              <w:rPr>
                <w:rFonts w:ascii="Times New Roman"/>
                <w:b/>
                <w:i w:val="false"/>
                <w:color w:val="000000"/>
                <w:sz w:val="20"/>
              </w:rPr>
              <w:t>финансирования</w:t>
            </w:r>
            <w:r>
              <w:br/>
            </w:r>
            <w:r>
              <w:rPr>
                <w:rFonts w:ascii="Times New Roman"/>
                <w:b w:val="false"/>
                <w:i w:val="false"/>
                <w:color w:val="000000"/>
                <w:sz w:val="20"/>
              </w:rPr>
              <w:t>
</w:t>
            </w:r>
            <w:r>
              <w:rPr>
                <w:rFonts w:ascii="Times New Roman"/>
                <w:b/>
                <w:i w:val="false"/>
                <w:color w:val="000000"/>
                <w:sz w:val="20"/>
              </w:rPr>
              <w:t>АБР со счета</w:t>
            </w:r>
            <w:r>
              <w:br/>
            </w:r>
            <w:r>
              <w:rPr>
                <w:rFonts w:ascii="Times New Roman"/>
                <w:b w:val="false"/>
                <w:i w:val="false"/>
                <w:color w:val="000000"/>
                <w:sz w:val="20"/>
              </w:rPr>
              <w:t>
</w:t>
            </w:r>
            <w:r>
              <w:rPr>
                <w:rFonts w:ascii="Times New Roman"/>
                <w:b/>
                <w:i w:val="false"/>
                <w:color w:val="000000"/>
                <w:sz w:val="20"/>
              </w:rPr>
              <w:t>Займа</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Работы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166,000,000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 процентов от</w:t>
            </w:r>
            <w:r>
              <w:br/>
            </w:r>
            <w:r>
              <w:rPr>
                <w:rFonts w:ascii="Times New Roman"/>
                <w:b w:val="false"/>
                <w:i w:val="false"/>
                <w:color w:val="000000"/>
                <w:sz w:val="20"/>
              </w:rPr>
              <w:t>
общей запрашиваемой</w:t>
            </w:r>
            <w:r>
              <w:br/>
            </w:r>
            <w:r>
              <w:rPr>
                <w:rFonts w:ascii="Times New Roman"/>
                <w:b w:val="false"/>
                <w:i w:val="false"/>
                <w:color w:val="000000"/>
                <w:sz w:val="20"/>
              </w:rPr>
              <w:t>
суммы затрат</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Консалтинговые </w:t>
            </w:r>
            <w:r>
              <w:br/>
            </w:r>
            <w:r>
              <w:rPr>
                <w:rFonts w:ascii="Times New Roman"/>
                <w:b w:val="false"/>
                <w:i w:val="false"/>
                <w:color w:val="000000"/>
                <w:sz w:val="20"/>
              </w:rPr>
              <w:t xml:space="preserve">
услуги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процентов от</w:t>
            </w:r>
            <w:r>
              <w:br/>
            </w:r>
            <w:r>
              <w:rPr>
                <w:rFonts w:ascii="Times New Roman"/>
                <w:b w:val="false"/>
                <w:i w:val="false"/>
                <w:color w:val="000000"/>
                <w:sz w:val="20"/>
              </w:rPr>
              <w:t>
общей запрашиваемой</w:t>
            </w:r>
            <w:r>
              <w:br/>
            </w:r>
            <w:r>
              <w:rPr>
                <w:rFonts w:ascii="Times New Roman"/>
                <w:b w:val="false"/>
                <w:i w:val="false"/>
                <w:color w:val="000000"/>
                <w:sz w:val="20"/>
              </w:rPr>
              <w:t>
суммы затрат*</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Нераспределенные</w:t>
            </w:r>
            <w:r>
              <w:br/>
            </w:r>
            <w:r>
              <w:rPr>
                <w:rFonts w:ascii="Times New Roman"/>
                <w:b w:val="false"/>
                <w:i w:val="false"/>
                <w:color w:val="000000"/>
                <w:sz w:val="20"/>
              </w:rPr>
              <w:t>
средства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17,000,000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Итого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187,000,000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*Не включая налоги и пошлины, взимаемые на территории Заемщика</w:t>
      </w:r>
    </w:p>
    <w:p>
      <w:pPr>
        <w:spacing w:after="0"/>
        <w:ind w:left="0"/>
        <w:jc w:val="both"/>
      </w:pPr>
      <w:r>
        <w:rPr>
          <w:rFonts w:ascii="Times New Roman"/>
          <w:b/>
          <w:i w:val="false"/>
          <w:color w:val="000080"/>
          <w:sz w:val="28"/>
        </w:rPr>
        <w:t>ПРИЛОЖЕНИЕ 4</w:t>
      </w:r>
    </w:p>
    <w:p>
      <w:pPr>
        <w:spacing w:after="0"/>
        <w:ind w:left="0"/>
        <w:jc w:val="both"/>
      </w:pPr>
      <w:r>
        <w:rPr>
          <w:rFonts w:ascii="Times New Roman"/>
          <w:b/>
          <w:i w:val="false"/>
          <w:color w:val="000080"/>
          <w:sz w:val="28"/>
        </w:rPr>
        <w:t>Закупки товаров, работ и консультационных услуг</w:t>
      </w:r>
    </w:p>
    <w:p>
      <w:pPr>
        <w:spacing w:after="0"/>
        <w:ind w:left="0"/>
        <w:jc w:val="both"/>
      </w:pPr>
      <w:r>
        <w:rPr>
          <w:rFonts w:ascii="Times New Roman"/>
          <w:b/>
          <w:i w:val="false"/>
          <w:color w:val="000000"/>
          <w:sz w:val="28"/>
        </w:rPr>
        <w:t xml:space="preserve">A. </w:t>
      </w:r>
      <w:r>
        <w:rPr>
          <w:rFonts w:ascii="Times New Roman"/>
          <w:b/>
          <w:i w:val="false"/>
          <w:color w:val="000000"/>
          <w:sz w:val="28"/>
          <w:u w:val="single"/>
        </w:rPr>
        <w:t>Общие положения</w:t>
      </w:r>
    </w:p>
    <w:p>
      <w:pPr>
        <w:spacing w:after="0"/>
        <w:ind w:left="0"/>
        <w:jc w:val="both"/>
      </w:pPr>
      <w:r>
        <w:rPr>
          <w:rFonts w:ascii="Times New Roman"/>
          <w:b w:val="false"/>
          <w:i w:val="false"/>
          <w:color w:val="000000"/>
          <w:sz w:val="28"/>
        </w:rPr>
        <w:t>      1. Все товары, работы и консультационные услуги, финансируемые за счет средств Займа, подлежат исполнению и контролю в соответствии с Руководством по закупкам, и Руководством по привлечению услуг консультантов, соответственно.</w:t>
      </w:r>
      <w:r>
        <w:br/>
      </w:r>
      <w:r>
        <w:rPr>
          <w:rFonts w:ascii="Times New Roman"/>
          <w:b w:val="false"/>
          <w:i w:val="false"/>
          <w:color w:val="000000"/>
          <w:sz w:val="28"/>
        </w:rPr>
        <w:t>
      2. Все термины, используемые и не определенные по-другому в настоящем Соглашении о Займе, имеют значения, изложенные в Руководстве по закупкам и/или Руководстве по привлечению услуг консультантов в соответствующих случаях.</w:t>
      </w:r>
    </w:p>
    <w:p>
      <w:pPr>
        <w:spacing w:after="0"/>
        <w:ind w:left="0"/>
        <w:jc w:val="both"/>
      </w:pPr>
      <w:r>
        <w:rPr>
          <w:rFonts w:ascii="Times New Roman"/>
          <w:b/>
          <w:i w:val="false"/>
          <w:color w:val="000000"/>
          <w:sz w:val="28"/>
        </w:rPr>
        <w:t xml:space="preserve">B. </w:t>
      </w:r>
      <w:r>
        <w:rPr>
          <w:rFonts w:ascii="Times New Roman"/>
          <w:b/>
          <w:i w:val="false"/>
          <w:color w:val="000000"/>
          <w:sz w:val="28"/>
          <w:u w:val="single"/>
        </w:rPr>
        <w:t>Закупка товаров и работ</w:t>
      </w:r>
    </w:p>
    <w:p>
      <w:pPr>
        <w:spacing w:after="0"/>
        <w:ind w:left="0"/>
        <w:jc w:val="both"/>
      </w:pPr>
      <w:r>
        <w:rPr>
          <w:rFonts w:ascii="Times New Roman"/>
          <w:b w:val="false"/>
          <w:i w:val="false"/>
          <w:color w:val="000000"/>
          <w:sz w:val="28"/>
        </w:rPr>
        <w:t>      3. Если АБР не согласился на иное, товары и работы должны будут приобретаться на основе процедур закупок, изложенных ниже: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3"/>
      </w:tblGrid>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Международные конкурсные торги</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Национальные конкурсные торги</w:t>
            </w:r>
          </w:p>
        </w:tc>
      </w:tr>
    </w:tbl>
    <w:p>
      <w:pPr>
        <w:spacing w:after="0"/>
        <w:ind w:left="0"/>
        <w:jc w:val="both"/>
      </w:pPr>
      <w:r>
        <w:rPr>
          <w:rFonts w:ascii="Times New Roman"/>
          <w:b w:val="false"/>
          <w:i w:val="false"/>
          <w:color w:val="000000"/>
          <w:sz w:val="28"/>
        </w:rPr>
        <w:t>      4. Процедуры закупок, помимо прочих условий, подлежат исполнению в соответствии с детальными договоренностями и пороговой стоимостью, указанными в Плане закупок. Заемщик вправе модифицировать процедуру закупок или пороговую стоимость только при условии предварительного согласования с АБР, при этом все изменения должны отражаться в дополнениях к Плану закупок.</w:t>
      </w:r>
      <w:r>
        <w:br/>
      </w:r>
      <w:r>
        <w:rPr>
          <w:rFonts w:ascii="Times New Roman"/>
          <w:b w:val="false"/>
          <w:i w:val="false"/>
          <w:color w:val="000000"/>
          <w:sz w:val="28"/>
        </w:rPr>
        <w:t>
      5. Национальные конкурсные торги. Заемщик и АБР обеспечат соответствие государственных процедур проведения конкурсных торгов Заемщика с Руководством о закупках до начала проведения каких-либо мероприятий по закупкам на основе процедуры национальных конкурсных торгов. Любые изменения или пояснения к таким процедурам, согласованные между Заемщиком и АБР, будут указаны в Плане закупок. Любое последующее изменение согласованных изменений или пояснений вступит в силу только после письменного утверждения такого изменения Заемщиком и АБР.</w:t>
      </w:r>
    </w:p>
    <w:p>
      <w:pPr>
        <w:spacing w:after="0"/>
        <w:ind w:left="0"/>
        <w:jc w:val="both"/>
      </w:pPr>
      <w:r>
        <w:rPr>
          <w:rFonts w:ascii="Times New Roman"/>
          <w:b/>
          <w:i w:val="false"/>
          <w:color w:val="000000"/>
          <w:sz w:val="28"/>
        </w:rPr>
        <w:t xml:space="preserve">C. </w:t>
      </w:r>
      <w:r>
        <w:rPr>
          <w:rFonts w:ascii="Times New Roman"/>
          <w:b/>
          <w:i w:val="false"/>
          <w:color w:val="000000"/>
          <w:sz w:val="28"/>
          <w:u w:val="single"/>
        </w:rPr>
        <w:t>Выбор консультационных услуг</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u w:val="single"/>
        </w:rPr>
        <w:t>Отбор на основе оценки качества и цены услуг</w:t>
      </w:r>
      <w:r>
        <w:rPr>
          <w:rFonts w:ascii="Times New Roman"/>
          <w:b w:val="false"/>
          <w:i w:val="false"/>
          <w:color w:val="000000"/>
          <w:sz w:val="28"/>
        </w:rPr>
        <w:t>. Если АБР не указано иное, Заемщик обязуется поручить ИА выбрать и привлечь консультационные услуги для осуществления надзора за строительством, основываясь на оценке качества и цены услуг. Заемщик вправе изменить метод отбора консультантов или их объем услуг с предварительного согласия АБР, при этом изменения должны отражаться в дополнениях к Плану закупок.</w:t>
      </w:r>
    </w:p>
    <w:p>
      <w:pPr>
        <w:spacing w:after="0"/>
        <w:ind w:left="0"/>
        <w:jc w:val="both"/>
      </w:pPr>
      <w:r>
        <w:rPr>
          <w:rFonts w:ascii="Times New Roman"/>
          <w:b/>
          <w:i w:val="false"/>
          <w:color w:val="000000"/>
          <w:sz w:val="28"/>
        </w:rPr>
        <w:t>D. Рассмотрение АБР решений о закупках</w:t>
      </w:r>
    </w:p>
    <w:p>
      <w:pPr>
        <w:spacing w:after="0"/>
        <w:ind w:left="0"/>
        <w:jc w:val="both"/>
      </w:pPr>
      <w:r>
        <w:rPr>
          <w:rFonts w:ascii="Times New Roman"/>
          <w:b w:val="false"/>
          <w:i w:val="false"/>
          <w:color w:val="000000"/>
          <w:sz w:val="28"/>
        </w:rPr>
        <w:t>      7. Все контракты, закупленные в рамках процедур международных конкурсных торгов, и контракты на оказание консультационных услуг подлежат предварительному рассмотрению АБР, если иное не согласовано между Заемщиком и АБР и указано в Плане закупок.</w:t>
      </w:r>
    </w:p>
    <w:p>
      <w:pPr>
        <w:spacing w:after="0"/>
        <w:ind w:left="0"/>
        <w:jc w:val="both"/>
      </w:pPr>
      <w:r>
        <w:rPr>
          <w:rFonts w:ascii="Times New Roman"/>
          <w:b/>
          <w:i w:val="false"/>
          <w:color w:val="000000"/>
          <w:sz w:val="28"/>
        </w:rPr>
        <w:t xml:space="preserve">Е. </w:t>
      </w:r>
      <w:r>
        <w:rPr>
          <w:rFonts w:ascii="Times New Roman"/>
          <w:b/>
          <w:i w:val="false"/>
          <w:color w:val="000000"/>
          <w:sz w:val="28"/>
          <w:u w:val="single"/>
        </w:rPr>
        <w:t>Права на промышленную и интеллектуальную собственность</w:t>
      </w:r>
    </w:p>
    <w:p>
      <w:pPr>
        <w:spacing w:after="0"/>
        <w:ind w:left="0"/>
        <w:jc w:val="both"/>
      </w:pPr>
      <w:r>
        <w:rPr>
          <w:rFonts w:ascii="Times New Roman"/>
          <w:b w:val="false"/>
          <w:i w:val="false"/>
          <w:color w:val="000000"/>
          <w:sz w:val="28"/>
        </w:rPr>
        <w:t>      8. (а) Заемщик обязуется поручить ИА обеспечить, чтобы приобретенные работы (включая, но не ограничиваясь всем компьютерным аппаратным и программным обеспечением, компьютерными системами, приобретенными либо отдельно, либо в составе прочих товаров и услуг) не нарушали или ущемляли любое право третьих лиц на промышленную или интеллектуальную собственность или требование.</w:t>
      </w:r>
      <w:r>
        <w:br/>
      </w:r>
      <w:r>
        <w:rPr>
          <w:rFonts w:ascii="Times New Roman"/>
          <w:b w:val="false"/>
          <w:i w:val="false"/>
          <w:color w:val="000000"/>
          <w:sz w:val="28"/>
        </w:rPr>
        <w:t>
      (b) Заемщик обязуется поручить ИА убедиться в том, что все контракты по закупкам работ содержат соответствующие представления, гарантии и, если необходимо, гарантии возмещения убытков со стороны подрядчика или поставщика в отношении случаев, указанных в подпункте (а) настоящего пункта.</w:t>
      </w:r>
      <w:r>
        <w:br/>
      </w:r>
      <w:r>
        <w:rPr>
          <w:rFonts w:ascii="Times New Roman"/>
          <w:b w:val="false"/>
          <w:i w:val="false"/>
          <w:color w:val="000000"/>
          <w:sz w:val="28"/>
        </w:rPr>
        <w:t>
      9. Заемщик обязуется поручить ИА убедиться в том, что все контракты с консультантами, финансируемые АБР, содержат соответствующие представления, гарантии и, если необходимо, гарантии возмещения убытков со стороны консультантов, для того, чтобы убедиться в том, что предоставляемые консультационные услуги не нарушают или ущемляют любое право третьих лиц на промышленную или интеллектуальную собственность или требование.</w:t>
      </w:r>
    </w:p>
    <w:p>
      <w:pPr>
        <w:spacing w:after="0"/>
        <w:ind w:left="0"/>
        <w:jc w:val="both"/>
      </w:pPr>
      <w:r>
        <w:rPr>
          <w:rFonts w:ascii="Times New Roman"/>
          <w:b/>
          <w:i w:val="false"/>
          <w:color w:val="000080"/>
          <w:sz w:val="28"/>
        </w:rPr>
        <w:t>ПРИЛОЖЕНИЕ 5</w:t>
      </w:r>
    </w:p>
    <w:p>
      <w:pPr>
        <w:spacing w:after="0"/>
        <w:ind w:left="0"/>
        <w:jc w:val="both"/>
      </w:pPr>
      <w:r>
        <w:rPr>
          <w:rFonts w:ascii="Times New Roman"/>
          <w:b/>
          <w:i w:val="false"/>
          <w:color w:val="000080"/>
          <w:sz w:val="28"/>
        </w:rPr>
        <w:t>Исполнение Проекта и эксплуатация Проектных объектов</w:t>
      </w:r>
    </w:p>
    <w:p>
      <w:pPr>
        <w:spacing w:after="0"/>
        <w:ind w:left="0"/>
        <w:jc w:val="both"/>
      </w:pPr>
      <w:r>
        <w:rPr>
          <w:rFonts w:ascii="Times New Roman"/>
          <w:b w:val="false"/>
          <w:i w:val="false"/>
          <w:color w:val="000000"/>
          <w:sz w:val="28"/>
        </w:rPr>
        <w:t>I. ПОРЯДОК РЕАЛИЗАЦИИ</w:t>
      </w:r>
    </w:p>
    <w:p>
      <w:pPr>
        <w:spacing w:after="0"/>
        <w:ind w:left="0"/>
        <w:jc w:val="both"/>
      </w:pPr>
      <w:r>
        <w:rPr>
          <w:rFonts w:ascii="Times New Roman"/>
          <w:b w:val="false"/>
          <w:i w:val="false"/>
          <w:color w:val="000000"/>
          <w:sz w:val="28"/>
        </w:rPr>
        <w:t>      1. Заемщик назначил МТК в качестве Исполнительного Агентства по Проекту и КАД в качестве организации, ответственной за реализацию Проекта.</w:t>
      </w:r>
      <w:r>
        <w:br/>
      </w:r>
      <w:r>
        <w:rPr>
          <w:rFonts w:ascii="Times New Roman"/>
          <w:b w:val="false"/>
          <w:i w:val="false"/>
          <w:color w:val="000000"/>
          <w:sz w:val="28"/>
        </w:rPr>
        <w:t>
      2. Директор Проекта, назначенный МТК, принимает на себя ответственность за каждодневную реализацию Проекта. Директор Проекта будет обеспечен поддержкой со стороны персонала МТК, ответственного за инженерные, финансовые, юридические и снабженческие вопросы. КУП-АБР будет сформирована для оказания поддержки Директору Проекта в следующих областях: управление Проектом, закупки, финансы, администрирование, оценка, мониторинг и отчетность, а также комплексная проверка последующих проектов.</w:t>
      </w:r>
      <w:r>
        <w:br/>
      </w:r>
      <w:r>
        <w:rPr>
          <w:rFonts w:ascii="Times New Roman"/>
          <w:b w:val="false"/>
          <w:i w:val="false"/>
          <w:color w:val="000000"/>
          <w:sz w:val="28"/>
        </w:rPr>
        <w:t>
      3. Заемщик убедится, что (а) назначен компетентный персонал МТК для оказания поддержки Директору Проекта в течение всего периода реализации Проекта; и (б) МТК мобилизовало консультантов, ответственных за надзор за строительством, до начала работ.</w:t>
      </w:r>
    </w:p>
    <w:p>
      <w:pPr>
        <w:spacing w:after="0"/>
        <w:ind w:left="0"/>
        <w:jc w:val="both"/>
      </w:pPr>
      <w:r>
        <w:rPr>
          <w:rFonts w:ascii="Times New Roman"/>
          <w:b w:val="false"/>
          <w:i w:val="false"/>
          <w:color w:val="000000"/>
          <w:sz w:val="28"/>
        </w:rPr>
        <w:t>II. ОПЕРАЦИОННЫЕ ОБЯЗАТЕЛЬСТВА</w:t>
      </w:r>
    </w:p>
    <w:p>
      <w:pPr>
        <w:spacing w:after="0"/>
        <w:ind w:left="0"/>
        <w:jc w:val="both"/>
      </w:pPr>
      <w:r>
        <w:rPr>
          <w:rFonts w:ascii="Times New Roman"/>
          <w:b w:val="false"/>
          <w:i w:val="false"/>
          <w:color w:val="000000"/>
          <w:sz w:val="28"/>
          <w:u w:val="single"/>
        </w:rPr>
        <w:t>Софинансирование</w:t>
      </w:r>
    </w:p>
    <w:p>
      <w:pPr>
        <w:spacing w:after="0"/>
        <w:ind w:left="0"/>
        <w:jc w:val="both"/>
      </w:pPr>
      <w:r>
        <w:rPr>
          <w:rFonts w:ascii="Times New Roman"/>
          <w:b w:val="false"/>
          <w:i w:val="false"/>
          <w:color w:val="000000"/>
          <w:sz w:val="28"/>
        </w:rPr>
        <w:t>      4. Не ограничивая общий смысл Раздела 4.02 настоящего Соглашения о Займе, Заемщик обязуется обеспечить доступность всех средств софинансирования, необходимых для своевременного и эффективного исполнения Проекта в виде ежегодно выделяемых бюджетных средств для МТК и обязуется убедиться в том, что необходимые ресурсы предоставляются своевременно. Заемщик обязуется убедиться в том, что МТК включает все измененные потребности в финансировании для реализации Проекта в его ежегодных программах развития.</w:t>
      </w:r>
    </w:p>
    <w:p>
      <w:pPr>
        <w:spacing w:after="0"/>
        <w:ind w:left="0"/>
        <w:jc w:val="both"/>
      </w:pPr>
      <w:r>
        <w:rPr>
          <w:rFonts w:ascii="Times New Roman"/>
          <w:b w:val="false"/>
          <w:i w:val="false"/>
          <w:color w:val="000000"/>
          <w:sz w:val="28"/>
          <w:u w:val="single"/>
        </w:rPr>
        <w:t>Качество строительства</w:t>
      </w:r>
    </w:p>
    <w:p>
      <w:pPr>
        <w:spacing w:after="0"/>
        <w:ind w:left="0"/>
        <w:jc w:val="both"/>
      </w:pPr>
      <w:r>
        <w:rPr>
          <w:rFonts w:ascii="Times New Roman"/>
          <w:b w:val="false"/>
          <w:i w:val="false"/>
          <w:color w:val="000000"/>
          <w:sz w:val="28"/>
        </w:rPr>
        <w:t>      5. Заемщик обязуется поручить МТК убедиться в том, что Проект исполняется в соответствии с применимыми техническими спецификациями и планами, и чтобы надзор за строительством, контроль качества и управление Проектом производились в соответствии с применимыми стандартами и лучшим международным опытом.</w:t>
      </w:r>
    </w:p>
    <w:p>
      <w:pPr>
        <w:spacing w:after="0"/>
        <w:ind w:left="0"/>
        <w:jc w:val="both"/>
      </w:pPr>
      <w:r>
        <w:rPr>
          <w:rFonts w:ascii="Times New Roman"/>
          <w:b w:val="false"/>
          <w:i w:val="false"/>
          <w:color w:val="000000"/>
          <w:sz w:val="28"/>
          <w:u w:val="single"/>
        </w:rPr>
        <w:t>Обеспечение безопасности дорожного движения</w:t>
      </w:r>
    </w:p>
    <w:p>
      <w:pPr>
        <w:spacing w:after="0"/>
        <w:ind w:left="0"/>
        <w:jc w:val="both"/>
      </w:pPr>
      <w:r>
        <w:rPr>
          <w:rFonts w:ascii="Times New Roman"/>
          <w:b w:val="false"/>
          <w:i w:val="false"/>
          <w:color w:val="000000"/>
          <w:sz w:val="28"/>
        </w:rPr>
        <w:t>      6. Заемщик обязуется поручить МТК а) убедиться в том, что все контракты на строительные работы включают в себя обязательство подрядчика выполнять меры по обеспечению безопасности дорожного движения; и (b) осуществлять мониторинг уровня аварийности и интенсивности движения в течение эксплуатации Проектной дороги.</w:t>
      </w:r>
    </w:p>
    <w:p>
      <w:pPr>
        <w:spacing w:after="0"/>
        <w:ind w:left="0"/>
        <w:jc w:val="both"/>
      </w:pPr>
      <w:r>
        <w:rPr>
          <w:rFonts w:ascii="Times New Roman"/>
          <w:b w:val="false"/>
          <w:i w:val="false"/>
          <w:color w:val="000000"/>
          <w:sz w:val="28"/>
          <w:u w:val="single"/>
        </w:rPr>
        <w:t>Окружающая среда</w:t>
      </w:r>
    </w:p>
    <w:p>
      <w:pPr>
        <w:spacing w:after="0"/>
        <w:ind w:left="0"/>
        <w:jc w:val="both"/>
      </w:pPr>
      <w:r>
        <w:rPr>
          <w:rFonts w:ascii="Times New Roman"/>
          <w:b w:val="false"/>
          <w:i w:val="false"/>
          <w:color w:val="000000"/>
          <w:sz w:val="28"/>
        </w:rPr>
        <w:t xml:space="preserve">      7. Заемщик обязуется поручить МТК убедиться в том, что (а) проектные решения, строительство и эксплуатация и техническое обслуживание Проектных объектов производятся в соответствии с </w:t>
      </w:r>
      <w:r>
        <w:rPr>
          <w:rFonts w:ascii="Times New Roman"/>
          <w:b w:val="false"/>
          <w:i/>
          <w:color w:val="000000"/>
          <w:sz w:val="28"/>
        </w:rPr>
        <w:t>Экологической политикой</w:t>
      </w:r>
      <w:r>
        <w:rPr>
          <w:rFonts w:ascii="Times New Roman"/>
          <w:b w:val="false"/>
          <w:i w:val="false"/>
          <w:color w:val="000000"/>
          <w:sz w:val="28"/>
        </w:rPr>
        <w:t xml:space="preserve"> АБР (2002), природоохранным законодательством и нормативными требованиями Заемщика, КЭОО, общей оценкой воздействия на окружающую среду, подготовленной для Инвестиционной программы и согласованной с АБР, и ОВОС; и (b) потенциальное вредное воздействие Проекта на окружающую среду снижено за счет принятия всех мер минимизации и мониторинга, как указано в ПООС.</w:t>
      </w:r>
      <w:r>
        <w:br/>
      </w:r>
      <w:r>
        <w:rPr>
          <w:rFonts w:ascii="Times New Roman"/>
          <w:b w:val="false"/>
          <w:i w:val="false"/>
          <w:color w:val="000000"/>
          <w:sz w:val="28"/>
        </w:rPr>
        <w:t xml:space="preserve">
      8. Заемщик обязуется поручить МТК дополнительно убедиться в том, что (а) ПООС обновлен до выдачи любого уведомления о начале работ; (b) достаточные ресурсы предоставлены для исполения, мониторинга и отчетности выполнения ПООС; (с) полугодовые экологические отчеты подготовлены и предоставлены в АБР в течение трех (3) месяцев после каждого периода, по которому составляется отчет; (d) отчеты включают </w:t>
      </w:r>
      <w:r>
        <w:rPr>
          <w:rFonts w:ascii="Times New Roman"/>
          <w:b w:val="false"/>
          <w:i/>
          <w:color w:val="000000"/>
          <w:sz w:val="28"/>
          <w:u w:val="single"/>
        </w:rPr>
        <w:t>помимо прочего</w:t>
      </w:r>
      <w:r>
        <w:rPr>
          <w:rFonts w:ascii="Times New Roman"/>
          <w:b w:val="false"/>
          <w:i w:val="false"/>
          <w:color w:val="000000"/>
          <w:sz w:val="28"/>
        </w:rPr>
        <w:t>, обзор достижений в выполнении ПООС, проблемы и меры по решению данных проблем; (е) детальный инженерный план и контракты на строительные работы в рамках Проекта включают применяемые экологические меры, обозначенные в ОВОС и ПООС; и (f) подрядчики контролируются в целях обеспечения соответствия требованиям ОВОС и ПООС.</w:t>
      </w:r>
    </w:p>
    <w:p>
      <w:pPr>
        <w:spacing w:after="0"/>
        <w:ind w:left="0"/>
        <w:jc w:val="both"/>
      </w:pPr>
      <w:r>
        <w:rPr>
          <w:rFonts w:ascii="Times New Roman"/>
          <w:b w:val="false"/>
          <w:i w:val="false"/>
          <w:color w:val="000000"/>
          <w:sz w:val="28"/>
          <w:u w:val="single"/>
        </w:rPr>
        <w:t>Приобретение земельных участков и переселение</w:t>
      </w:r>
    </w:p>
    <w:p>
      <w:pPr>
        <w:spacing w:after="0"/>
        <w:ind w:left="0"/>
        <w:jc w:val="both"/>
      </w:pPr>
      <w:r>
        <w:rPr>
          <w:rFonts w:ascii="Times New Roman"/>
          <w:b w:val="false"/>
          <w:i w:val="false"/>
          <w:color w:val="000000"/>
          <w:sz w:val="28"/>
        </w:rPr>
        <w:t xml:space="preserve">      9. Заемщик обязуется поручить МТК убедиться в том, что Проект исполняется в соответствии с действующим законодательством и нормативными требованиями Заемщика, Политикой АБР о вынужденном переселении (1995) и ОВЗП и ПВЗП включая, </w:t>
      </w:r>
      <w:r>
        <w:rPr>
          <w:rFonts w:ascii="Times New Roman"/>
          <w:b w:val="false"/>
          <w:i/>
          <w:color w:val="000000"/>
          <w:sz w:val="28"/>
          <w:u w:val="single"/>
        </w:rPr>
        <w:t>помимо прочего</w:t>
      </w:r>
      <w:r>
        <w:rPr>
          <w:rFonts w:ascii="Times New Roman"/>
          <w:b w:val="false"/>
          <w:i w:val="false"/>
          <w:color w:val="000000"/>
          <w:sz w:val="28"/>
        </w:rPr>
        <w:t>, следующие положения:</w:t>
      </w:r>
      <w:r>
        <w:br/>
      </w:r>
      <w:r>
        <w:rPr>
          <w:rFonts w:ascii="Times New Roman"/>
          <w:b w:val="false"/>
          <w:i w:val="false"/>
          <w:color w:val="000000"/>
          <w:sz w:val="28"/>
        </w:rPr>
        <w:t>
      (а) ПВЗП должен быть доведен до сведения затронутых жителей в соответствии с положениями ОВЗП;</w:t>
      </w:r>
      <w:r>
        <w:br/>
      </w:r>
      <w:r>
        <w:rPr>
          <w:rFonts w:ascii="Times New Roman"/>
          <w:b w:val="false"/>
          <w:i w:val="false"/>
          <w:color w:val="000000"/>
          <w:sz w:val="28"/>
        </w:rPr>
        <w:t>
      (b) ПВЗП необходимо предоставить на рассмотрение и утверждение АБР до заключения каких-либо контрактов на строительные работы;</w:t>
      </w:r>
      <w:r>
        <w:br/>
      </w:r>
      <w:r>
        <w:rPr>
          <w:rFonts w:ascii="Times New Roman"/>
          <w:b w:val="false"/>
          <w:i w:val="false"/>
          <w:color w:val="000000"/>
          <w:sz w:val="28"/>
        </w:rPr>
        <w:t>
      (c) Все земельные участки и права отвода земель, необходимые для Проекта, должны быть приобретены и предоставлены своевременно;</w:t>
      </w:r>
      <w:r>
        <w:br/>
      </w:r>
      <w:r>
        <w:rPr>
          <w:rFonts w:ascii="Times New Roman"/>
          <w:b w:val="false"/>
          <w:i w:val="false"/>
          <w:color w:val="000000"/>
          <w:sz w:val="28"/>
        </w:rPr>
        <w:t>
      (d) Все компенсации и содействие в переселении будут предоставлены затронутым лицам до момента их выселения и лишения права собственности, и программа компенсаций ПВЗП должна быть полностью реализована до того, как выйдет любое уведомление о начале работ;</w:t>
      </w:r>
      <w:r>
        <w:br/>
      </w:r>
      <w:r>
        <w:rPr>
          <w:rFonts w:ascii="Times New Roman"/>
          <w:b w:val="false"/>
          <w:i w:val="false"/>
          <w:color w:val="000000"/>
          <w:sz w:val="28"/>
        </w:rPr>
        <w:t>
      (e) Эффективные механизмы разрешения жалоб должны работать в целях помочь затронутым лицам разрешить вопросы и жалобы, при их возникновении, своевременно;</w:t>
      </w:r>
      <w:r>
        <w:br/>
      </w:r>
      <w:r>
        <w:rPr>
          <w:rFonts w:ascii="Times New Roman"/>
          <w:b w:val="false"/>
          <w:i w:val="false"/>
          <w:color w:val="000000"/>
          <w:sz w:val="28"/>
        </w:rPr>
        <w:t>
      (f) Необходимо предоставить компетентный персонал и ресурсы для осуществления контроля за мониторингом исполнения ПВЗП. Независимая организация по проведению мониторинга, приемлемая для АБР, будет проводить внешний мониторинг и оценку ПВЗП и представлять результаты в АБР в начале и по завершении процесса реализации ПВЗП; и</w:t>
      </w:r>
      <w:r>
        <w:br/>
      </w:r>
      <w:r>
        <w:rPr>
          <w:rFonts w:ascii="Times New Roman"/>
          <w:b w:val="false"/>
          <w:i w:val="false"/>
          <w:color w:val="000000"/>
          <w:sz w:val="28"/>
        </w:rPr>
        <w:t>
      (g) Если в период исполнения ПВЗП выявлены любые изменения местности, разбивка дорог либо дополнительные воздействия на окружающую среду и/или переселение, необходимо внести дополнения в ПВЗП и получить первоочередное одобрение АБР и соответствующих правительственных органов до последующей реализации ПВЗП.</w:t>
      </w:r>
    </w:p>
    <w:p>
      <w:pPr>
        <w:spacing w:after="0"/>
        <w:ind w:left="0"/>
        <w:jc w:val="both"/>
      </w:pPr>
      <w:r>
        <w:rPr>
          <w:rFonts w:ascii="Times New Roman"/>
          <w:b w:val="false"/>
          <w:i w:val="false"/>
          <w:color w:val="000000"/>
          <w:sz w:val="28"/>
          <w:u w:val="single"/>
        </w:rPr>
        <w:t>Выполнение контрактов на работы</w:t>
      </w:r>
    </w:p>
    <w:p>
      <w:pPr>
        <w:spacing w:after="0"/>
        <w:ind w:left="0"/>
        <w:jc w:val="both"/>
      </w:pPr>
      <w:r>
        <w:rPr>
          <w:rFonts w:ascii="Times New Roman"/>
          <w:b w:val="false"/>
          <w:i w:val="false"/>
          <w:color w:val="000000"/>
          <w:sz w:val="28"/>
        </w:rPr>
        <w:t>      10. Заемщик обязуется поручить МТК убедиться в том, что после заключения контрактов на работы, уведомления о начале работ подрядчику на соответствующие сегменты или участки Проектной дороги не выдаются до тех пор, пока не будут соблюдены соответствующие положения ПВЗП (включая в частности своевременную выплату компенсаций затронутым лицам), а также положения ОВОС и обновленного ПООС.</w:t>
      </w:r>
    </w:p>
    <w:p>
      <w:pPr>
        <w:spacing w:after="0"/>
        <w:ind w:left="0"/>
        <w:jc w:val="both"/>
      </w:pPr>
      <w:r>
        <w:rPr>
          <w:rFonts w:ascii="Times New Roman"/>
          <w:b w:val="false"/>
          <w:i w:val="false"/>
          <w:color w:val="000000"/>
          <w:sz w:val="28"/>
          <w:u w:val="single"/>
        </w:rPr>
        <w:t>Охрана труда, здоровья, обеспечение гендерного равенства и социальная защита</w:t>
      </w:r>
    </w:p>
    <w:p>
      <w:pPr>
        <w:spacing w:after="0"/>
        <w:ind w:left="0"/>
        <w:jc w:val="both"/>
      </w:pPr>
      <w:r>
        <w:rPr>
          <w:rFonts w:ascii="Times New Roman"/>
          <w:b w:val="false"/>
          <w:i w:val="false"/>
          <w:color w:val="000000"/>
          <w:sz w:val="28"/>
        </w:rPr>
        <w:t>      11. Заемщик поручит МТК обеспечить: (а) включение положений в договоры на строительные работы с тем, чтобы обеспечить соблюдение строительными подрядчиками (i) применимых основных стандартов Кодекса о труде, трудового законодательства и применения соответствующих норм безопасности труда на рабочем месте; (ii) равной оплаты мужчинам и женщинам за равный труд; (iii) неиспользование детского труда при строительстве и мероприятиях по техническому обслуживанию дорог; и (iv) в возможном объеме максимальное трудоустройство местного малоимущего и неблагополучного населения для строительных целей Проекта при условии адекватного выполнения требований к работе и эффективности, и (б) осуществление распространения информации о рисках заболеваний, распространяющихся половым путем, включая ВИЧ/СПИД, среди работников подрядных организаций, привлеченных в рамках Проекта и среди местных жителей, проживающих в непосредственной близости к Проектной дороге.</w:t>
      </w:r>
    </w:p>
    <w:p>
      <w:pPr>
        <w:spacing w:after="0"/>
        <w:ind w:left="0"/>
        <w:jc w:val="both"/>
      </w:pPr>
      <w:r>
        <w:rPr>
          <w:rFonts w:ascii="Times New Roman"/>
          <w:b w:val="false"/>
          <w:i w:val="false"/>
          <w:color w:val="000000"/>
          <w:sz w:val="28"/>
          <w:u w:val="single"/>
        </w:rPr>
        <w:t>Борьба с коррупцией</w:t>
      </w:r>
    </w:p>
    <w:p>
      <w:pPr>
        <w:spacing w:after="0"/>
        <w:ind w:left="0"/>
        <w:jc w:val="both"/>
      </w:pPr>
      <w:r>
        <w:rPr>
          <w:rFonts w:ascii="Times New Roman"/>
          <w:b w:val="false"/>
          <w:i w:val="false"/>
          <w:color w:val="000000"/>
          <w:sz w:val="28"/>
        </w:rPr>
        <w:t xml:space="preserve">      12. Заемщик обязуется следовать </w:t>
      </w:r>
      <w:r>
        <w:rPr>
          <w:rFonts w:ascii="Times New Roman"/>
          <w:b w:val="false"/>
          <w:i/>
          <w:color w:val="000000"/>
          <w:sz w:val="28"/>
        </w:rPr>
        <w:t>Политике АБР по борьбе с коррупцией</w:t>
      </w:r>
      <w:r>
        <w:rPr>
          <w:rFonts w:ascii="Times New Roman"/>
          <w:b w:val="false"/>
          <w:i w:val="false"/>
          <w:color w:val="000000"/>
          <w:sz w:val="28"/>
        </w:rPr>
        <w:t xml:space="preserve"> (от 1998 года, с поправками на настоящее время). Заемщик в соответствии с его обязательством следовать принципам рационального управления, отчетности и прозрачности, соглашается, что АБР вправе расследовать, непосредственно либо через его агентов, все предполагаемые случаи коррупции, мошенничества, тайного сговора или принуждения, относящиеся к Проекту, и что Заемщик будет сотрудничать в полной мере и содействовать любому такому расследованию в необходимой степени оказания поддержки, включая обеспечение доступа к соответствующим отчетам и записям, по мере необходимости, для удовлетворительного завершения любого такого расследования. Кроме того, Заемщик поручит МТК (а) проводить периодические проверки действий подрядчиков, относящихся к снятию средств Займа и выплатам по нему; (b) убедиться в том, что все контракты, финансируемые АБР в рамках Проекта, включают положения, устанавливающие право АБР проводить аудит и производить проверку записей и счетов всех подрядчиков, поставщиков, консультантов, а также поставщиков услуг, относящихся к Проекту; (с) убедиться в том, чтобы консультант по надзору за строительством проверял платежные сертификаты подрядчиков в соответствии с рабочими чертежами и спецификациями контракта; и (d) убедиться в выполнении плана борьбы с коррупцией, разработанного для Инвестиционной программы и согласованного с АБР.</w:t>
      </w:r>
    </w:p>
    <w:p>
      <w:pPr>
        <w:spacing w:after="0"/>
        <w:ind w:left="0"/>
        <w:jc w:val="both"/>
      </w:pPr>
      <w:r>
        <w:rPr>
          <w:rFonts w:ascii="Times New Roman"/>
          <w:b w:val="false"/>
          <w:i w:val="false"/>
          <w:color w:val="000000"/>
          <w:sz w:val="28"/>
          <w:u w:val="single"/>
        </w:rPr>
        <w:t>Система Финансового управления</w:t>
      </w:r>
    </w:p>
    <w:p>
      <w:pPr>
        <w:spacing w:after="0"/>
        <w:ind w:left="0"/>
        <w:jc w:val="both"/>
      </w:pPr>
      <w:r>
        <w:rPr>
          <w:rFonts w:ascii="Times New Roman"/>
          <w:b w:val="false"/>
          <w:i w:val="false"/>
          <w:color w:val="000000"/>
          <w:sz w:val="28"/>
        </w:rPr>
        <w:t>      13. Заемщик обязуется поручить МТК убедиться в том, что к 30 апреля 2010 года будет создана и будет работать система финансового управления МТК, включая создание автоматизированной системы бухгалтерии, способной фиксировать и составлять отчетность на ежегодной основе транзакций Проекта и составлять промежуточные финансовые отчеты.</w:t>
      </w:r>
    </w:p>
    <w:p>
      <w:pPr>
        <w:spacing w:after="0"/>
        <w:ind w:left="0"/>
        <w:jc w:val="both"/>
      </w:pPr>
      <w:r>
        <w:rPr>
          <w:rFonts w:ascii="Times New Roman"/>
          <w:b w:val="false"/>
          <w:i w:val="false"/>
          <w:color w:val="000000"/>
          <w:sz w:val="28"/>
          <w:u w:val="single"/>
        </w:rPr>
        <w:t>Система мониторинга функционирования Проекта</w:t>
      </w:r>
    </w:p>
    <w:p>
      <w:pPr>
        <w:spacing w:after="0"/>
        <w:ind w:left="0"/>
        <w:jc w:val="both"/>
      </w:pPr>
      <w:r>
        <w:rPr>
          <w:rFonts w:ascii="Times New Roman"/>
          <w:b w:val="false"/>
          <w:i w:val="false"/>
          <w:color w:val="000000"/>
          <w:sz w:val="28"/>
        </w:rPr>
        <w:t>      14. Заемщик обязуется поручить МТК создать СМФП в течение шести (6) месяцев с Даты вступления в силу и провести сбор исходных данных для мониторинга функционирования. Ключевые показатели и допущения, перечисленные на уровне воздействия и результатов в механизме проектного плана и мониторинга составляют первичные данные, необходимые для анализа.</w:t>
      </w:r>
    </w:p>
    <w:p>
      <w:pPr>
        <w:spacing w:after="0"/>
        <w:ind w:left="0"/>
        <w:jc w:val="both"/>
      </w:pPr>
      <w:r>
        <w:rPr>
          <w:rFonts w:ascii="Times New Roman"/>
          <w:b w:val="false"/>
          <w:i w:val="false"/>
          <w:color w:val="000000"/>
          <w:sz w:val="28"/>
          <w:u w:val="single"/>
        </w:rPr>
        <w:t>Обзор Проекта</w:t>
      </w:r>
    </w:p>
    <w:p>
      <w:pPr>
        <w:spacing w:after="0"/>
        <w:ind w:left="0"/>
        <w:jc w:val="both"/>
      </w:pPr>
      <w:r>
        <w:rPr>
          <w:rFonts w:ascii="Times New Roman"/>
          <w:b w:val="false"/>
          <w:i w:val="false"/>
          <w:color w:val="000000"/>
          <w:sz w:val="28"/>
        </w:rPr>
        <w:t>      15. Заемщик обязуется поручить МТК предоставлять в АБР: (i) квартальные отчеты о достижениях Проекта в течение двух (2) недель после окончания каждого отчетного квартала и (ii) прочие отчеты о функционировании и мониторинге, представляемые в АБР один раз в полугодие. Сводный промежуточный обзор необходимо проводить через два (2) года после вступления в силу. Промежуточный обзор должен охватывать инженерные, экологические и социальные меры безопасности Проекта, соответствие условиям Займа и обязательствам, изложенным в РСФ. Обзор предусмотрит любые необходимые промежуточные поправки для обеспечения успешной реализации и достижения целей Проекта и Инвестиционной Пограммы.</w:t>
      </w:r>
    </w:p>
    <w:p>
      <w:pPr>
        <w:spacing w:after="0"/>
        <w:ind w:left="0"/>
        <w:jc w:val="both"/>
      </w:pPr>
      <w:r>
        <w:rPr>
          <w:rFonts w:ascii="Times New Roman"/>
          <w:b w:val="false"/>
          <w:i w:val="false"/>
          <w:color w:val="000000"/>
          <w:sz w:val="28"/>
        </w:rPr>
        <w:t>      Настоящим удостоверяю, что данный перевод соответствует тексту Соглашения о займе (Обычные операции) (Транспортный коридор ЦАРЭС 1 [Участки в Жамбылской области] [Международный транзитный коридор " Западная Европа - Западный Китай"] Инвестиционная Программа - Проект 2) между Республикой Казахстан и Азиатским Банком Развития на английском языке, подписанного в городе Астана 3 декабря 2009 года.</w:t>
      </w:r>
    </w:p>
    <w:p>
      <w:pPr>
        <w:spacing w:after="0"/>
        <w:ind w:left="0"/>
        <w:jc w:val="both"/>
      </w:pPr>
      <w:r>
        <w:rPr>
          <w:rFonts w:ascii="Times New Roman"/>
          <w:b w:val="false"/>
          <w:i w:val="false"/>
          <w:color w:val="000000"/>
          <w:sz w:val="28"/>
        </w:rPr>
        <w:t>      </w:t>
      </w:r>
      <w:r>
        <w:rPr>
          <w:rFonts w:ascii="Times New Roman"/>
          <w:b w:val="false"/>
          <w:i/>
          <w:color w:val="000000"/>
          <w:sz w:val="28"/>
        </w:rPr>
        <w:t>Начальник Управления</w:t>
      </w:r>
      <w:r>
        <w:br/>
      </w:r>
      <w:r>
        <w:rPr>
          <w:rFonts w:ascii="Times New Roman"/>
          <w:b w:val="false"/>
          <w:i w:val="false"/>
          <w:color w:val="000000"/>
          <w:sz w:val="28"/>
        </w:rPr>
        <w:t>
</w:t>
      </w:r>
      <w:r>
        <w:rPr>
          <w:rFonts w:ascii="Times New Roman"/>
          <w:b w:val="false"/>
          <w:i/>
          <w:color w:val="000000"/>
          <w:sz w:val="28"/>
        </w:rPr>
        <w:t>      Департамента кадрового</w:t>
      </w:r>
      <w:r>
        <w:br/>
      </w:r>
      <w:r>
        <w:rPr>
          <w:rFonts w:ascii="Times New Roman"/>
          <w:b w:val="false"/>
          <w:i w:val="false"/>
          <w:color w:val="000000"/>
          <w:sz w:val="28"/>
        </w:rPr>
        <w:t>
</w:t>
      </w:r>
      <w:r>
        <w:rPr>
          <w:rFonts w:ascii="Times New Roman"/>
          <w:b w:val="false"/>
          <w:i/>
          <w:color w:val="000000"/>
          <w:sz w:val="28"/>
        </w:rPr>
        <w:t>      обеспечениия и документооборота</w:t>
      </w:r>
      <w:r>
        <w:br/>
      </w:r>
      <w:r>
        <w:rPr>
          <w:rFonts w:ascii="Times New Roman"/>
          <w:b w:val="false"/>
          <w:i w:val="false"/>
          <w:color w:val="000000"/>
          <w:sz w:val="28"/>
        </w:rPr>
        <w:t>
</w:t>
      </w:r>
      <w:r>
        <w:rPr>
          <w:rFonts w:ascii="Times New Roman"/>
          <w:b w:val="false"/>
          <w:i/>
          <w:color w:val="000000"/>
          <w:sz w:val="28"/>
        </w:rPr>
        <w:t>      Министерства финансов</w:t>
      </w:r>
      <w:r>
        <w:br/>
      </w:r>
      <w:r>
        <w:rPr>
          <w:rFonts w:ascii="Times New Roman"/>
          <w:b w:val="false"/>
          <w:i w:val="false"/>
          <w:color w:val="000000"/>
          <w:sz w:val="28"/>
        </w:rPr>
        <w:t>
</w:t>
      </w:r>
      <w:r>
        <w:rPr>
          <w:rFonts w:ascii="Times New Roman"/>
          <w:b w:val="false"/>
          <w:i/>
          <w:color w:val="000000"/>
          <w:sz w:val="28"/>
        </w:rPr>
        <w:t>      Республики Казахстан</w:t>
      </w:r>
      <w:r>
        <w:rPr>
          <w:rFonts w:ascii="Times New Roman"/>
          <w:b w:val="false"/>
          <w:i w:val="false"/>
          <w:color w:val="000000"/>
          <w:sz w:val="28"/>
        </w:rPr>
        <w:t>                       </w:t>
      </w:r>
      <w:r>
        <w:rPr>
          <w:rFonts w:ascii="Times New Roman"/>
          <w:b w:val="false"/>
          <w:i/>
          <w:color w:val="000000"/>
          <w:sz w:val="28"/>
        </w:rPr>
        <w:t>Н. Шабанов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