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fd9" w14:textId="eca2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бюджетных кредитов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2009 года № 2148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"Фонд национального благосостояния "Самрук-Қазына" (далее -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 в 2009 году по бюджетной программе 048 "Кредитование АО "Фонд национального благосостояния "Самрук-Қазына" для обеспечения конкурентоспособности и устойчивости национальной экономики" бюджетные кредиты для последующего кредитования товарищества с ограниченной ответственностью "Kazakhstan Petrochemical Industries Inc." (далее - TOO "KPI Inc.") в размере 4000000000 (четыре миллиарда) тенге, акционерного общества "Банк Развития Казахстана" (далее - АО "БРК") в размере 5000000000 (пять миллиардов) тенге и акционерного общества "Жилищный строительный сберегательный банк Казахстана" (далее - АО "ЖССБК") в размере 18277000000 (восемнадцать миллиардов двести семьдесят семь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 для кредитования ТОО "KPI Inc.":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кредита является финансирование проекта "Строительство инфраструктуры первого интегрированного газохимического комплекса в Атырауской области" (далее - проект);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20 (двадцать) лет по ставке вознаграждения, равной 1,5 (одна целая пять десятых) процента годовых с шестилетним льготным периодом погашения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для ТОО "KPI Inc." не должна превышать 3 (три)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основного долга по кредиту осуществляется заемщиком в соответствии с подпунктом 2) настоящего пункта равными долями с годовой периодичностью;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с годовой периодичностью. Первая выплата начисленного вознаграждения производится по истечении 11 (одиннадцать) месяцев с даты перечисления средств на счет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период освоения кредита заемщиком начинается с момента снятия средств со счета администратора и заканчивается 1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освоение средств осуществляется ТОО "KPI Inc."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положительного решения о выделении средств из Национального фонда Республики Казахстан акционерному обществу "Фонд национального благосостояния "Самрук-Казына" для финансирования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ТОО "KPI Inc." в Министерство финансов Республики Казахстан и Министерство энергетики и минеральных ресурсов Республики Казахстан документов, подтверждающих намерения Экспортно-Импортного Банка Китая по финансированию проекта "Строительство первого интегрированного газохимического комплекса в Атырауской области" в рамках генерального соглашения между Экспортно-Импортным Банком Китая и акционерным обществом "Банк Развития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следующие условия предоставления кредита заемщику для кредитования АО "БРК":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кредита является снижение ставки кредитования инвестиционных проектов в приоритетных отраслях экономики, определенных в Меморандуме о кредитной политике АО "БРК";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20 (двадцать) лет по ставке вознаграждения, равной 0,1 (ноль целых одна десятая)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для АО "БРК" не должна превышать 0,2 (ноль целых две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основного долга по кредиту осуществляется заемщиком единовременно в конце срока, указанного в 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6 (шесть) месяцев с даты перечисления средств на счет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период освоения кредита заемщиком начинается с момента снятия средств со счета администратора и заканчивается 1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следующие условия предоставления кредита заемщику для кредитования АО "ЖССБК":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кредита является предоставление предварительных и промежуточных жилищных займов категориям граждан, определенных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строительных сбережениях в Республике Казахстан" от 7 декабря 2000 года, по ставке вознаграждения 4 (четыре)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10 (десять) лет по ставке вознаграждения, равной 0,5 (ноль целых пять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для АО "ЖССБК" не должна превышать 1 (один)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основного долга по кредиту осуществляется заемщиком единовременно по истечении срока кредита, указанного в 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6 (шесть) месяцев с момента выделения кредита заемщику;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период освоения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Сторонами кредитного договора являются Министерство финансов Республики Казахстан (далее - кредитор), Министерство экономики и бюджетного планирования Республики Казахстан (далее - администратор)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Выделение из республиканского бюджета кредита осуществляется кредитором на основании заявки администратора по согласованию с заемщиком путем единовременного перечисления суммы кредита со счета администратора на корреспондентский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Кредит выделяется без предоставления заемщиком обеспечения обязательств по возврату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Кредитору и администратору в установленном законодательством порядке обеспечить заключение кредитных договоров, указанных в пункте 5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Администратору в установленном законодательством порядке обеспечить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