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721e" w14:textId="98e7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обмене информацией в сфере борьбы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2009 года № 1899.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Соглашение об обмене информацией в сфере борьбы с преступностью, подписанное в городе Астане 22 мая 2009 года.</w:t>
      </w:r>
    </w:p>
    <w:bookmarkEnd w:id="1"/>
    <w:bookmarkStart w:name="z3" w:id="2"/>
    <w:p>
      <w:pPr>
        <w:spacing w:after="0"/>
        <w:ind w:left="0"/>
        <w:jc w:val="both"/>
      </w:pPr>
      <w:r>
        <w:rPr>
          <w:rFonts w:ascii="Times New Roman"/>
          <w:b w:val="false"/>
          <w:i w:val="false"/>
          <w:color w:val="000000"/>
          <w:sz w:val="28"/>
        </w:rPr>
        <w:t>
      2. Министерству иностранных дел Республики Казахстан в соответствии с пунктом 3 статьи 1 указанного Соглашения информировать депозитарий, что компетентными органами по его исполнению от Республики Казахстан являются Генеральная прокуратура, Министерство внутренних дел, Служба государственной охраны, Комитет национальной безопасности, Агентство по противодействию коррупции (Антикоррупционная служба), Служба экономических расследований Агентства Республики Казахстан по финансовому мониторингу.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26.02.2021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bookmarkStart w:name="z5" w:id="4"/>
    <w:p>
      <w:pPr>
        <w:spacing w:after="0"/>
        <w:ind w:left="0"/>
        <w:jc w:val="left"/>
      </w:pPr>
      <w:r>
        <w:rPr>
          <w:rFonts w:ascii="Times New Roman"/>
          <w:b/>
          <w:i w:val="false"/>
          <w:color w:val="000000"/>
        </w:rPr>
        <w:t xml:space="preserve"> СОГЛАШЕНИЕ</w:t>
      </w:r>
      <w:r>
        <w:br/>
      </w:r>
      <w:r>
        <w:rPr>
          <w:rFonts w:ascii="Times New Roman"/>
          <w:b/>
          <w:i w:val="false"/>
          <w:color w:val="000000"/>
        </w:rPr>
        <w:t>об обмене информацией в сфере борьбы с преступностью (Вступило в силу 25 июля 2010 года - Бюллетень международных договоров РК, 2010 г., № 6, ст. 64)</w:t>
      </w:r>
    </w:p>
    <w:bookmarkEnd w:id="4"/>
    <w:bookmarkStart w:name="z6" w:id="5"/>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далее именуемые Сторонами,</w:t>
      </w:r>
    </w:p>
    <w:bookmarkEnd w:id="5"/>
    <w:bookmarkStart w:name="z7" w:id="6"/>
    <w:p>
      <w:pPr>
        <w:spacing w:after="0"/>
        <w:ind w:left="0"/>
        <w:jc w:val="both"/>
      </w:pPr>
      <w:r>
        <w:rPr>
          <w:rFonts w:ascii="Times New Roman"/>
          <w:b w:val="false"/>
          <w:i w:val="false"/>
          <w:color w:val="000000"/>
          <w:sz w:val="28"/>
        </w:rPr>
        <w:t>
      признавая, что преступность во всех ее формах представляет серьезную угрозу для безопасности личности, общества и государства,</w:t>
      </w:r>
    </w:p>
    <w:bookmarkEnd w:id="6"/>
    <w:bookmarkStart w:name="z8" w:id="7"/>
    <w:p>
      <w:pPr>
        <w:spacing w:after="0"/>
        <w:ind w:left="0"/>
        <w:jc w:val="both"/>
      </w:pPr>
      <w:r>
        <w:rPr>
          <w:rFonts w:ascii="Times New Roman"/>
          <w:b w:val="false"/>
          <w:i w:val="false"/>
          <w:color w:val="000000"/>
          <w:sz w:val="28"/>
        </w:rPr>
        <w:t>
      руководствуясь желанием развивать сотрудничество Сторон в сфере обмена информацией,</w:t>
      </w:r>
    </w:p>
    <w:bookmarkEnd w:id="7"/>
    <w:bookmarkStart w:name="z9" w:id="8"/>
    <w:p>
      <w:pPr>
        <w:spacing w:after="0"/>
        <w:ind w:left="0"/>
        <w:jc w:val="both"/>
      </w:pPr>
      <w:r>
        <w:rPr>
          <w:rFonts w:ascii="Times New Roman"/>
          <w:b w:val="false"/>
          <w:i w:val="false"/>
          <w:color w:val="000000"/>
          <w:sz w:val="28"/>
        </w:rPr>
        <w:t>
      исходя из необходимости дальнейшего укрепления информационного взаимодействия при решении задач защиты прав и свобод граждан, борьбы с преступностью, охраны общественного порядка,</w:t>
      </w:r>
    </w:p>
    <w:bookmarkEnd w:id="8"/>
    <w:bookmarkStart w:name="z10" w:id="9"/>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r>
        <w:rPr>
          <w:rFonts w:ascii="Times New Roman"/>
          <w:b w:val="false"/>
          <w:i w:val="false"/>
          <w:color w:val="000000"/>
          <w:sz w:val="28"/>
        </w:rPr>
        <w:t>:</w:t>
      </w:r>
    </w:p>
    <w:bookmarkEnd w:id="10"/>
    <w:bookmarkStart w:name="z12" w:id="11"/>
    <w:p>
      <w:pPr>
        <w:spacing w:after="0"/>
        <w:ind w:left="0"/>
        <w:jc w:val="left"/>
      </w:pPr>
      <w:r>
        <w:rPr>
          <w:rFonts w:ascii="Times New Roman"/>
          <w:b/>
          <w:i w:val="false"/>
          <w:color w:val="000000"/>
        </w:rPr>
        <w:t xml:space="preserve"> Статья 1</w:t>
      </w:r>
    </w:p>
    <w:bookmarkEnd w:id="11"/>
    <w:bookmarkStart w:name="z13" w:id="12"/>
    <w:p>
      <w:pPr>
        <w:spacing w:after="0"/>
        <w:ind w:left="0"/>
        <w:jc w:val="both"/>
      </w:pPr>
      <w:r>
        <w:rPr>
          <w:rFonts w:ascii="Times New Roman"/>
          <w:b w:val="false"/>
          <w:i w:val="false"/>
          <w:color w:val="000000"/>
          <w:sz w:val="28"/>
        </w:rPr>
        <w:t>
      1. Стороны в целях предупреждения, выявления, пресечения, раскрытия и расследования преступлений на безвозмездной основе предоставляют по запросам сведения, имеющиеся в оперативно-справочных, розыскных, криминалистических и иных учетах, архивах, а также осуществляют обмен имеющимися в их распоряжении научно-техническими, информационно-аналитическими материалами и нормативными правовыми актами в сфере борьбы с преступностью.</w:t>
      </w:r>
    </w:p>
    <w:bookmarkEnd w:id="12"/>
    <w:bookmarkStart w:name="z14" w:id="13"/>
    <w:p>
      <w:pPr>
        <w:spacing w:after="0"/>
        <w:ind w:left="0"/>
        <w:jc w:val="both"/>
      </w:pPr>
      <w:r>
        <w:rPr>
          <w:rFonts w:ascii="Times New Roman"/>
          <w:b w:val="false"/>
          <w:i w:val="false"/>
          <w:color w:val="000000"/>
          <w:sz w:val="28"/>
        </w:rPr>
        <w:t>
      2. Сотрудничество в рамках настоящего Соглашения осуществляется в соответствии с законодательством и международными обязательствами государств Сторон.</w:t>
      </w:r>
    </w:p>
    <w:bookmarkEnd w:id="13"/>
    <w:bookmarkStart w:name="z15" w:id="14"/>
    <w:p>
      <w:pPr>
        <w:spacing w:after="0"/>
        <w:ind w:left="0"/>
        <w:jc w:val="both"/>
      </w:pPr>
      <w:r>
        <w:rPr>
          <w:rFonts w:ascii="Times New Roman"/>
          <w:b w:val="false"/>
          <w:i w:val="false"/>
          <w:color w:val="000000"/>
          <w:sz w:val="28"/>
        </w:rPr>
        <w:t>
      3. Стороны сотрудничают через свои компетентные органы. Перечень компетентных органов определяется каждой Стороной и передается депозитарию при сдаче на хранение уведомления о выполнении внутригосударственных процедур, необходимых для вступления настоящего Соглашения в силу. Об изменениях перечня компетентных органов каждая из Сторон в течение месяца письменно уведомляет депозитарий.</w:t>
      </w:r>
    </w:p>
    <w:bookmarkEnd w:id="14"/>
    <w:bookmarkStart w:name="z16" w:id="15"/>
    <w:p>
      <w:pPr>
        <w:spacing w:after="0"/>
        <w:ind w:left="0"/>
        <w:jc w:val="left"/>
      </w:pPr>
      <w:r>
        <w:rPr>
          <w:rFonts w:ascii="Times New Roman"/>
          <w:b/>
          <w:i w:val="false"/>
          <w:color w:val="000000"/>
        </w:rPr>
        <w:t xml:space="preserve"> Статья 2</w:t>
      </w:r>
    </w:p>
    <w:bookmarkEnd w:id="15"/>
    <w:bookmarkStart w:name="z17" w:id="16"/>
    <w:p>
      <w:pPr>
        <w:spacing w:after="0"/>
        <w:ind w:left="0"/>
        <w:jc w:val="both"/>
      </w:pPr>
      <w:r>
        <w:rPr>
          <w:rFonts w:ascii="Times New Roman"/>
          <w:b w:val="false"/>
          <w:i w:val="false"/>
          <w:color w:val="000000"/>
          <w:sz w:val="28"/>
        </w:rPr>
        <w:t>
      1. Сотрудничество компетентных органов Сторон осуществляется посредством направления информации и исполнения запросов о предоставлении информации (далее - запрос).</w:t>
      </w:r>
    </w:p>
    <w:bookmarkEnd w:id="16"/>
    <w:bookmarkStart w:name="z18" w:id="17"/>
    <w:p>
      <w:pPr>
        <w:spacing w:after="0"/>
        <w:ind w:left="0"/>
        <w:jc w:val="both"/>
      </w:pPr>
      <w:r>
        <w:rPr>
          <w:rFonts w:ascii="Times New Roman"/>
          <w:b w:val="false"/>
          <w:i w:val="false"/>
          <w:color w:val="000000"/>
          <w:sz w:val="28"/>
        </w:rPr>
        <w:t>
      2. Информация может быть передана другой Стороне в инициативном порядке, если имеются основания полагать, что она представляет интерес для этой Стороны.</w:t>
      </w:r>
    </w:p>
    <w:bookmarkEnd w:id="17"/>
    <w:bookmarkStart w:name="z19" w:id="18"/>
    <w:p>
      <w:pPr>
        <w:spacing w:after="0"/>
        <w:ind w:left="0"/>
        <w:jc w:val="both"/>
      </w:pPr>
      <w:r>
        <w:rPr>
          <w:rFonts w:ascii="Times New Roman"/>
          <w:b w:val="false"/>
          <w:i w:val="false"/>
          <w:color w:val="000000"/>
          <w:sz w:val="28"/>
        </w:rPr>
        <w:t>
      3. Запрос направляется в письменной форме. В безотлагательных случаях запрос может передаваться устно с последующим обязательным письменным подтверждением в срок не позднее трех суток. При этом могут быть использованы технические средства передачи информации. В случае возникновения сомнения в подлинности или содержании запроса может быть запрошено его дополнительное подтверждение.</w:t>
      </w:r>
    </w:p>
    <w:bookmarkEnd w:id="18"/>
    <w:bookmarkStart w:name="z20" w:id="19"/>
    <w:p>
      <w:pPr>
        <w:spacing w:after="0"/>
        <w:ind w:left="0"/>
        <w:jc w:val="both"/>
      </w:pPr>
      <w:r>
        <w:rPr>
          <w:rFonts w:ascii="Times New Roman"/>
          <w:b w:val="false"/>
          <w:i w:val="false"/>
          <w:color w:val="000000"/>
          <w:sz w:val="28"/>
        </w:rPr>
        <w:t>
      Компетентный орган запрашиваемой Стороны вправе запросить дополнительные сведения, необходимые для надлежащего исполнения запроса.</w:t>
      </w:r>
    </w:p>
    <w:bookmarkEnd w:id="19"/>
    <w:bookmarkStart w:name="z21" w:id="20"/>
    <w:p>
      <w:pPr>
        <w:spacing w:after="0"/>
        <w:ind w:left="0"/>
        <w:jc w:val="both"/>
      </w:pPr>
      <w:r>
        <w:rPr>
          <w:rFonts w:ascii="Times New Roman"/>
          <w:b w:val="false"/>
          <w:i w:val="false"/>
          <w:color w:val="000000"/>
          <w:sz w:val="28"/>
        </w:rPr>
        <w:t>
      В запросе указываются:</w:t>
      </w:r>
    </w:p>
    <w:bookmarkEnd w:id="20"/>
    <w:bookmarkStart w:name="z22" w:id="21"/>
    <w:p>
      <w:pPr>
        <w:spacing w:after="0"/>
        <w:ind w:left="0"/>
        <w:jc w:val="both"/>
      </w:pPr>
      <w:r>
        <w:rPr>
          <w:rFonts w:ascii="Times New Roman"/>
          <w:b w:val="false"/>
          <w:i w:val="false"/>
          <w:color w:val="000000"/>
          <w:sz w:val="28"/>
        </w:rPr>
        <w:t>
      а) наименование компетентных органов запрашивающей и запрашиваемой Сторон;</w:t>
      </w:r>
    </w:p>
    <w:bookmarkEnd w:id="21"/>
    <w:bookmarkStart w:name="z23" w:id="22"/>
    <w:p>
      <w:pPr>
        <w:spacing w:after="0"/>
        <w:ind w:left="0"/>
        <w:jc w:val="both"/>
      </w:pPr>
      <w:r>
        <w:rPr>
          <w:rFonts w:ascii="Times New Roman"/>
          <w:b w:val="false"/>
          <w:i w:val="false"/>
          <w:color w:val="000000"/>
          <w:sz w:val="28"/>
        </w:rPr>
        <w:t>
      б) цель и обоснование запроса;</w:t>
      </w:r>
    </w:p>
    <w:bookmarkEnd w:id="22"/>
    <w:bookmarkStart w:name="z24" w:id="23"/>
    <w:p>
      <w:pPr>
        <w:spacing w:after="0"/>
        <w:ind w:left="0"/>
        <w:jc w:val="both"/>
      </w:pPr>
      <w:r>
        <w:rPr>
          <w:rFonts w:ascii="Times New Roman"/>
          <w:b w:val="false"/>
          <w:i w:val="false"/>
          <w:color w:val="000000"/>
          <w:sz w:val="28"/>
        </w:rPr>
        <w:t>
      в) сроки, в течение которых ожидается исполнение запроса;</w:t>
      </w:r>
    </w:p>
    <w:bookmarkEnd w:id="23"/>
    <w:bookmarkStart w:name="z25" w:id="24"/>
    <w:p>
      <w:pPr>
        <w:spacing w:after="0"/>
        <w:ind w:left="0"/>
        <w:jc w:val="both"/>
      </w:pPr>
      <w:r>
        <w:rPr>
          <w:rFonts w:ascii="Times New Roman"/>
          <w:b w:val="false"/>
          <w:i w:val="false"/>
          <w:color w:val="000000"/>
          <w:sz w:val="28"/>
        </w:rPr>
        <w:t>
      г) иные сведения, которые могут быть полезны для исполнения запроса.</w:t>
      </w:r>
    </w:p>
    <w:bookmarkEnd w:id="24"/>
    <w:bookmarkStart w:name="z26" w:id="25"/>
    <w:p>
      <w:pPr>
        <w:spacing w:after="0"/>
        <w:ind w:left="0"/>
        <w:jc w:val="both"/>
      </w:pPr>
      <w:r>
        <w:rPr>
          <w:rFonts w:ascii="Times New Roman"/>
          <w:b w:val="false"/>
          <w:i w:val="false"/>
          <w:color w:val="000000"/>
          <w:sz w:val="28"/>
        </w:rPr>
        <w:t>
      4. Запрос, направленный или подтвержденный в письменной форме на официальном бланке компетентного органа запрашивающей Стороны, должен быть подписан руководителем или лицом, его замещающим, и удостоверен гербовой печатью данного органа.</w:t>
      </w:r>
    </w:p>
    <w:bookmarkEnd w:id="25"/>
    <w:bookmarkStart w:name="z27" w:id="26"/>
    <w:p>
      <w:pPr>
        <w:spacing w:after="0"/>
        <w:ind w:left="0"/>
        <w:jc w:val="both"/>
      </w:pPr>
      <w:r>
        <w:rPr>
          <w:rFonts w:ascii="Times New Roman"/>
          <w:b w:val="false"/>
          <w:i w:val="false"/>
          <w:color w:val="000000"/>
          <w:sz w:val="28"/>
        </w:rPr>
        <w:t>
      5. Если компетентный орган запрашивающей Стороны устанавливает, что необходимость в исполнении запроса отпала, то данный орган незамедлительно уведомляет об этом компетентный орган запрашиваемой Стороны.</w:t>
      </w:r>
    </w:p>
    <w:bookmarkEnd w:id="26"/>
    <w:bookmarkStart w:name="z28" w:id="27"/>
    <w:p>
      <w:pPr>
        <w:spacing w:after="0"/>
        <w:ind w:left="0"/>
        <w:jc w:val="left"/>
      </w:pPr>
      <w:r>
        <w:rPr>
          <w:rFonts w:ascii="Times New Roman"/>
          <w:b/>
          <w:i w:val="false"/>
          <w:color w:val="000000"/>
        </w:rPr>
        <w:t xml:space="preserve"> Статья 3</w:t>
      </w:r>
    </w:p>
    <w:bookmarkEnd w:id="27"/>
    <w:bookmarkStart w:name="z29" w:id="28"/>
    <w:p>
      <w:pPr>
        <w:spacing w:after="0"/>
        <w:ind w:left="0"/>
        <w:jc w:val="both"/>
      </w:pPr>
      <w:r>
        <w:rPr>
          <w:rFonts w:ascii="Times New Roman"/>
          <w:b w:val="false"/>
          <w:i w:val="false"/>
          <w:color w:val="000000"/>
          <w:sz w:val="28"/>
        </w:rPr>
        <w:t>
      1. Компетентный орган запрашиваемой Стороны принимает все необходимые меры для обеспечения полного, своевременного и качественного исполнения запроса. Порядок, объем и сроки исполнения запроса определяются национальным законодательством государства запрашиваемой Стороны.</w:t>
      </w:r>
    </w:p>
    <w:bookmarkEnd w:id="28"/>
    <w:bookmarkStart w:name="z30" w:id="29"/>
    <w:p>
      <w:pPr>
        <w:spacing w:after="0"/>
        <w:ind w:left="0"/>
        <w:jc w:val="both"/>
      </w:pPr>
      <w:r>
        <w:rPr>
          <w:rFonts w:ascii="Times New Roman"/>
          <w:b w:val="false"/>
          <w:i w:val="false"/>
          <w:color w:val="000000"/>
          <w:sz w:val="28"/>
        </w:rPr>
        <w:t>
      2. Компетентный орган запрашивающей Стороны незамедлительно уведомляется об обстоятельствах, препятствующих или задерживающих исполнение запроса.</w:t>
      </w:r>
    </w:p>
    <w:bookmarkEnd w:id="29"/>
    <w:bookmarkStart w:name="z31" w:id="30"/>
    <w:p>
      <w:pPr>
        <w:spacing w:after="0"/>
        <w:ind w:left="0"/>
        <w:jc w:val="both"/>
      </w:pPr>
      <w:r>
        <w:rPr>
          <w:rFonts w:ascii="Times New Roman"/>
          <w:b w:val="false"/>
          <w:i w:val="false"/>
          <w:color w:val="000000"/>
          <w:sz w:val="28"/>
        </w:rPr>
        <w:t>
      3. Если исполнение запроса не входит в компетенцию органа, получившего запрос, то данный орган при наличии полномочий передает его соответствующему компетентному органу запрашиваемой Стороны и уведомляет об этом компетентный орган запрашивающей Стороны.</w:t>
      </w:r>
    </w:p>
    <w:bookmarkEnd w:id="30"/>
    <w:bookmarkStart w:name="z32" w:id="31"/>
    <w:p>
      <w:pPr>
        <w:spacing w:after="0"/>
        <w:ind w:left="0"/>
        <w:jc w:val="left"/>
      </w:pPr>
      <w:r>
        <w:rPr>
          <w:rFonts w:ascii="Times New Roman"/>
          <w:b/>
          <w:i w:val="false"/>
          <w:color w:val="000000"/>
        </w:rPr>
        <w:t xml:space="preserve"> Статья 4</w:t>
      </w:r>
    </w:p>
    <w:bookmarkEnd w:id="31"/>
    <w:bookmarkStart w:name="z33" w:id="32"/>
    <w:p>
      <w:pPr>
        <w:spacing w:after="0"/>
        <w:ind w:left="0"/>
        <w:jc w:val="both"/>
      </w:pPr>
      <w:r>
        <w:rPr>
          <w:rFonts w:ascii="Times New Roman"/>
          <w:b w:val="false"/>
          <w:i w:val="false"/>
          <w:color w:val="000000"/>
          <w:sz w:val="28"/>
        </w:rPr>
        <w:t>
      1. Компетентный орган каждой из Сторон обеспечивает конфиденциальность полученных сведений, в том числе факта получения и содержания запроса, если компетентный орган запрашивающей Стороны считает нежелательным разглашение их содержания.</w:t>
      </w:r>
    </w:p>
    <w:bookmarkEnd w:id="32"/>
    <w:bookmarkStart w:name="z34" w:id="33"/>
    <w:p>
      <w:pPr>
        <w:spacing w:after="0"/>
        <w:ind w:left="0"/>
        <w:jc w:val="both"/>
      </w:pPr>
      <w:r>
        <w:rPr>
          <w:rFonts w:ascii="Times New Roman"/>
          <w:b w:val="false"/>
          <w:i w:val="false"/>
          <w:color w:val="000000"/>
          <w:sz w:val="28"/>
        </w:rPr>
        <w:t>
      2.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w:t>
      </w:r>
    </w:p>
    <w:bookmarkEnd w:id="33"/>
    <w:bookmarkStart w:name="z35" w:id="34"/>
    <w:p>
      <w:pPr>
        <w:spacing w:after="0"/>
        <w:ind w:left="0"/>
        <w:jc w:val="left"/>
      </w:pPr>
      <w:r>
        <w:rPr>
          <w:rFonts w:ascii="Times New Roman"/>
          <w:b/>
          <w:i w:val="false"/>
          <w:color w:val="000000"/>
        </w:rPr>
        <w:t xml:space="preserve"> Статья 5</w:t>
      </w:r>
    </w:p>
    <w:bookmarkEnd w:id="34"/>
    <w:bookmarkStart w:name="z36" w:id="35"/>
    <w:p>
      <w:pPr>
        <w:spacing w:after="0"/>
        <w:ind w:left="0"/>
        <w:jc w:val="both"/>
      </w:pPr>
      <w:r>
        <w:rPr>
          <w:rFonts w:ascii="Times New Roman"/>
          <w:b w:val="false"/>
          <w:i w:val="false"/>
          <w:color w:val="000000"/>
          <w:sz w:val="28"/>
        </w:rPr>
        <w:t>
      1. Результаты исполнения запроса не могут быть использованы без согласия предоставившего их компетентного органа запрашиваемой Стороны в иных целях, чем те, в которых они запрашивались и были предоставлены.</w:t>
      </w:r>
    </w:p>
    <w:bookmarkEnd w:id="35"/>
    <w:bookmarkStart w:name="z37" w:id="36"/>
    <w:p>
      <w:pPr>
        <w:spacing w:after="0"/>
        <w:ind w:left="0"/>
        <w:jc w:val="both"/>
      </w:pPr>
      <w:r>
        <w:rPr>
          <w:rFonts w:ascii="Times New Roman"/>
          <w:b w:val="false"/>
          <w:i w:val="false"/>
          <w:color w:val="000000"/>
          <w:sz w:val="28"/>
        </w:rPr>
        <w:t>
      2. Компетентный орган запрашивающей Стороны может использовать результаты исполнения запроса в иных целях только с письменного согласия компетентного органа запрашиваемой Стороны. В таких случаях компетентный орган запрашивающей Стороны соблюдает ограничения использования результатов запроса, установленные компетентным органом запрашиваемой Стороны.</w:t>
      </w:r>
    </w:p>
    <w:bookmarkEnd w:id="36"/>
    <w:bookmarkStart w:name="z38" w:id="37"/>
    <w:p>
      <w:pPr>
        <w:spacing w:after="0"/>
        <w:ind w:left="0"/>
        <w:jc w:val="left"/>
      </w:pPr>
      <w:r>
        <w:rPr>
          <w:rFonts w:ascii="Times New Roman"/>
          <w:b/>
          <w:i w:val="false"/>
          <w:color w:val="000000"/>
        </w:rPr>
        <w:t xml:space="preserve"> Статья 6</w:t>
      </w:r>
    </w:p>
    <w:bookmarkEnd w:id="37"/>
    <w:bookmarkStart w:name="z39" w:id="38"/>
    <w:p>
      <w:pPr>
        <w:spacing w:after="0"/>
        <w:ind w:left="0"/>
        <w:jc w:val="both"/>
      </w:pPr>
      <w:r>
        <w:rPr>
          <w:rFonts w:ascii="Times New Roman"/>
          <w:b w:val="false"/>
          <w:i w:val="false"/>
          <w:color w:val="000000"/>
          <w:sz w:val="28"/>
        </w:rPr>
        <w:t>
      Для передачи третьей стороне сведений, полученных компетентным органом одной Стороны на основании настоящего Соглашения, требуется предварительное письменное согласие предоставившего эти сведения компетентного органа другой Стороны.</w:t>
      </w:r>
    </w:p>
    <w:bookmarkEnd w:id="38"/>
    <w:bookmarkStart w:name="z40" w:id="39"/>
    <w:p>
      <w:pPr>
        <w:spacing w:after="0"/>
        <w:ind w:left="0"/>
        <w:jc w:val="left"/>
      </w:pPr>
      <w:r>
        <w:rPr>
          <w:rFonts w:ascii="Times New Roman"/>
          <w:b/>
          <w:i w:val="false"/>
          <w:color w:val="000000"/>
        </w:rPr>
        <w:t xml:space="preserve"> Статья 7</w:t>
      </w:r>
    </w:p>
    <w:bookmarkEnd w:id="39"/>
    <w:bookmarkStart w:name="z41" w:id="40"/>
    <w:p>
      <w:pPr>
        <w:spacing w:after="0"/>
        <w:ind w:left="0"/>
        <w:jc w:val="both"/>
      </w:pPr>
      <w:r>
        <w:rPr>
          <w:rFonts w:ascii="Times New Roman"/>
          <w:b w:val="false"/>
          <w:i w:val="false"/>
          <w:color w:val="000000"/>
          <w:sz w:val="28"/>
        </w:rPr>
        <w:t>
      1. В оказании содействия может быть полностью или частично отказано, если компетентный орган запрашиваемой Стороны полагает, что исполнение запроса может нанести ущерб суверенитету, безопасности, общественному порядку либо противоречит национальному законодательству и (или) международным обязательствам его государства, а также повлечет нарушение прав, свобод и законных интересов граждан.</w:t>
      </w:r>
    </w:p>
    <w:bookmarkEnd w:id="40"/>
    <w:bookmarkStart w:name="z42" w:id="41"/>
    <w:p>
      <w:pPr>
        <w:spacing w:after="0"/>
        <w:ind w:left="0"/>
        <w:jc w:val="both"/>
      </w:pPr>
      <w:r>
        <w:rPr>
          <w:rFonts w:ascii="Times New Roman"/>
          <w:b w:val="false"/>
          <w:i w:val="false"/>
          <w:color w:val="000000"/>
          <w:sz w:val="28"/>
        </w:rPr>
        <w:t>
      2. Компетентный орган запрашивающей Стороны незамедлительно уведомляется письменно о полном или частичном отказе в исполнении запроса с указанием обоснованных причин отказа.</w:t>
      </w:r>
    </w:p>
    <w:bookmarkEnd w:id="41"/>
    <w:bookmarkStart w:name="z43" w:id="42"/>
    <w:p>
      <w:pPr>
        <w:spacing w:after="0"/>
        <w:ind w:left="0"/>
        <w:jc w:val="left"/>
      </w:pPr>
      <w:r>
        <w:rPr>
          <w:rFonts w:ascii="Times New Roman"/>
          <w:b/>
          <w:i w:val="false"/>
          <w:color w:val="000000"/>
        </w:rPr>
        <w:t xml:space="preserve"> Статья 8</w:t>
      </w:r>
    </w:p>
    <w:bookmarkEnd w:id="42"/>
    <w:bookmarkStart w:name="z44" w:id="43"/>
    <w:p>
      <w:pPr>
        <w:spacing w:after="0"/>
        <w:ind w:left="0"/>
        <w:jc w:val="both"/>
      </w:pPr>
      <w:r>
        <w:rPr>
          <w:rFonts w:ascii="Times New Roman"/>
          <w:b w:val="false"/>
          <w:i w:val="false"/>
          <w:color w:val="000000"/>
          <w:sz w:val="28"/>
        </w:rPr>
        <w:t>
      1. Весь массив централизованных оперативно-справочных, криминалистических и розыскных учетов, а также статистической и архивной информации сосредоточивается в Межгосударственном информационном банке (далее - МИБ), держателем которого является Министерство внутренних дел Российской Федерации.</w:t>
      </w:r>
    </w:p>
    <w:bookmarkEnd w:id="43"/>
    <w:bookmarkStart w:name="z45" w:id="44"/>
    <w:p>
      <w:pPr>
        <w:spacing w:after="0"/>
        <w:ind w:left="0"/>
        <w:jc w:val="both"/>
      </w:pPr>
      <w:r>
        <w:rPr>
          <w:rFonts w:ascii="Times New Roman"/>
          <w:b w:val="false"/>
          <w:i w:val="false"/>
          <w:color w:val="000000"/>
          <w:sz w:val="28"/>
        </w:rPr>
        <w:t>
      2. Министерство внутренних дел Российской Федерации:</w:t>
      </w:r>
    </w:p>
    <w:bookmarkEnd w:id="44"/>
    <w:bookmarkStart w:name="z46" w:id="45"/>
    <w:p>
      <w:pPr>
        <w:spacing w:after="0"/>
        <w:ind w:left="0"/>
        <w:jc w:val="both"/>
      </w:pPr>
      <w:r>
        <w:rPr>
          <w:rFonts w:ascii="Times New Roman"/>
          <w:b w:val="false"/>
          <w:i w:val="false"/>
          <w:color w:val="000000"/>
          <w:sz w:val="28"/>
        </w:rPr>
        <w:t>
      а) обеспечивает обработку, хранение и выдачу по запросам компетентных органов Сторон имеющейся в МИБ информации, а также статистических сведений о состоянии преступности и результатах расследований преступлений в государствах - участниках Содружества Независимых Государств;</w:t>
      </w:r>
    </w:p>
    <w:bookmarkEnd w:id="45"/>
    <w:bookmarkStart w:name="z47" w:id="46"/>
    <w:p>
      <w:pPr>
        <w:spacing w:after="0"/>
        <w:ind w:left="0"/>
        <w:jc w:val="both"/>
      </w:pPr>
      <w:r>
        <w:rPr>
          <w:rFonts w:ascii="Times New Roman"/>
          <w:b w:val="false"/>
          <w:i w:val="false"/>
          <w:color w:val="000000"/>
          <w:sz w:val="28"/>
        </w:rPr>
        <w:t>
      б) устанавливает объемы, структуру, формы и способы предоставления в МИБ первичной информации по согласованию с компетентными органами Сторон, исходя из имеющихся у них возможностей и полномочий;</w:t>
      </w:r>
    </w:p>
    <w:bookmarkEnd w:id="46"/>
    <w:bookmarkStart w:name="z48" w:id="47"/>
    <w:p>
      <w:pPr>
        <w:spacing w:after="0"/>
        <w:ind w:left="0"/>
        <w:jc w:val="both"/>
      </w:pPr>
      <w:r>
        <w:rPr>
          <w:rFonts w:ascii="Times New Roman"/>
          <w:b w:val="false"/>
          <w:i w:val="false"/>
          <w:color w:val="000000"/>
          <w:sz w:val="28"/>
        </w:rPr>
        <w:t>
      в) информирует компетентные органы Сторон о перечне ретроспективной информации, содержащейся в центральном архиве;</w:t>
      </w:r>
    </w:p>
    <w:bookmarkEnd w:id="47"/>
    <w:bookmarkStart w:name="z49" w:id="48"/>
    <w:p>
      <w:pPr>
        <w:spacing w:after="0"/>
        <w:ind w:left="0"/>
        <w:jc w:val="both"/>
      </w:pPr>
      <w:r>
        <w:rPr>
          <w:rFonts w:ascii="Times New Roman"/>
          <w:b w:val="false"/>
          <w:i w:val="false"/>
          <w:color w:val="000000"/>
          <w:sz w:val="28"/>
        </w:rPr>
        <w:t>
      г) осуществляет с помощью розыскных учетов информационное обеспечение деятельности по розыску лиц, объявленных компетентными органами Сторон в межгосударственный розыск;</w:t>
      </w:r>
    </w:p>
    <w:bookmarkEnd w:id="48"/>
    <w:bookmarkStart w:name="z50" w:id="49"/>
    <w:p>
      <w:pPr>
        <w:spacing w:after="0"/>
        <w:ind w:left="0"/>
        <w:jc w:val="both"/>
      </w:pPr>
      <w:r>
        <w:rPr>
          <w:rFonts w:ascii="Times New Roman"/>
          <w:b w:val="false"/>
          <w:i w:val="false"/>
          <w:color w:val="000000"/>
          <w:sz w:val="28"/>
        </w:rPr>
        <w:t>
      д) сотрудничает и содействует компетентным органам Сторон в области компьютеризации, совершенствования программного и информационного обеспечения, создания единой автоматизированной системы передачи данных;</w:t>
      </w:r>
    </w:p>
    <w:bookmarkEnd w:id="49"/>
    <w:bookmarkStart w:name="z51" w:id="50"/>
    <w:p>
      <w:pPr>
        <w:spacing w:after="0"/>
        <w:ind w:left="0"/>
        <w:jc w:val="both"/>
      </w:pPr>
      <w:r>
        <w:rPr>
          <w:rFonts w:ascii="Times New Roman"/>
          <w:b w:val="false"/>
          <w:i w:val="false"/>
          <w:color w:val="000000"/>
          <w:sz w:val="28"/>
        </w:rPr>
        <w:t>
      е) принимает необходимые меры по обеспечению пополнения компетентными органами Сторон МИБ, соблюдению сроков, полноты и достоверности предоставляемой информации;</w:t>
      </w:r>
    </w:p>
    <w:bookmarkEnd w:id="50"/>
    <w:bookmarkStart w:name="z52" w:id="51"/>
    <w:p>
      <w:pPr>
        <w:spacing w:after="0"/>
        <w:ind w:left="0"/>
        <w:jc w:val="both"/>
      </w:pPr>
      <w:r>
        <w:rPr>
          <w:rFonts w:ascii="Times New Roman"/>
          <w:b w:val="false"/>
          <w:i w:val="false"/>
          <w:color w:val="000000"/>
          <w:sz w:val="28"/>
        </w:rPr>
        <w:t>
      ж) принимает меры по защите информации, обрабатываемой, передаваемой и хранящейся в данном информационном банке, от различных посягательств извне.</w:t>
      </w:r>
    </w:p>
    <w:bookmarkEnd w:id="51"/>
    <w:bookmarkStart w:name="z53" w:id="52"/>
    <w:p>
      <w:pPr>
        <w:spacing w:after="0"/>
        <w:ind w:left="0"/>
        <w:jc w:val="left"/>
      </w:pPr>
      <w:r>
        <w:rPr>
          <w:rFonts w:ascii="Times New Roman"/>
          <w:b/>
          <w:i w:val="false"/>
          <w:color w:val="000000"/>
        </w:rPr>
        <w:t xml:space="preserve"> Статья 9</w:t>
      </w:r>
    </w:p>
    <w:bookmarkEnd w:id="52"/>
    <w:bookmarkStart w:name="z54" w:id="53"/>
    <w:p>
      <w:pPr>
        <w:spacing w:after="0"/>
        <w:ind w:left="0"/>
        <w:jc w:val="both"/>
      </w:pPr>
      <w:r>
        <w:rPr>
          <w:rFonts w:ascii="Times New Roman"/>
          <w:b w:val="false"/>
          <w:i w:val="false"/>
          <w:color w:val="000000"/>
          <w:sz w:val="28"/>
        </w:rPr>
        <w:t>
      В целях поддержания МИБ в актуальном состоянии компетентные органы Сторон, исходя из имеющихся у них возможностей, представляют в Министерство внутренних дел Российской Федерации для пополнения и корректировки централизованных оперативно-справочных, розыскных и криминалистических учетов сведения об объектах учета, перечисленных в приложении, являющемся неотъемлемой частью настоящего Соглашения.</w:t>
      </w:r>
    </w:p>
    <w:bookmarkEnd w:id="53"/>
    <w:bookmarkStart w:name="z55" w:id="54"/>
    <w:p>
      <w:pPr>
        <w:spacing w:after="0"/>
        <w:ind w:left="0"/>
        <w:jc w:val="left"/>
      </w:pPr>
      <w:r>
        <w:rPr>
          <w:rFonts w:ascii="Times New Roman"/>
          <w:b/>
          <w:i w:val="false"/>
          <w:color w:val="000000"/>
        </w:rPr>
        <w:t xml:space="preserve"> Статья 10</w:t>
      </w:r>
    </w:p>
    <w:bookmarkEnd w:id="54"/>
    <w:bookmarkStart w:name="z56" w:id="55"/>
    <w:p>
      <w:pPr>
        <w:spacing w:after="0"/>
        <w:ind w:left="0"/>
        <w:jc w:val="both"/>
      </w:pPr>
      <w:r>
        <w:rPr>
          <w:rFonts w:ascii="Times New Roman"/>
          <w:b w:val="false"/>
          <w:i w:val="false"/>
          <w:color w:val="000000"/>
          <w:sz w:val="28"/>
        </w:rPr>
        <w:t>
      Финансирование МИБ осуществляется компетентными органами заинтересованных Сторон в соответствии с договорами, заключаемыми с Министерством внутренних дел Российской Федерации, в рамках финансовых средств, ежегодно предусматриваемых в национальных бюджетах компетентным органам на выполнение их функций.</w:t>
      </w:r>
    </w:p>
    <w:bookmarkEnd w:id="55"/>
    <w:bookmarkStart w:name="z57" w:id="56"/>
    <w:p>
      <w:pPr>
        <w:spacing w:after="0"/>
        <w:ind w:left="0"/>
        <w:jc w:val="left"/>
      </w:pPr>
      <w:r>
        <w:rPr>
          <w:rFonts w:ascii="Times New Roman"/>
          <w:b/>
          <w:i w:val="false"/>
          <w:color w:val="000000"/>
        </w:rPr>
        <w:t xml:space="preserve"> Статья 11</w:t>
      </w:r>
    </w:p>
    <w:bookmarkEnd w:id="56"/>
    <w:bookmarkStart w:name="z58" w:id="57"/>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57"/>
    <w:bookmarkStart w:name="z59" w:id="58"/>
    <w:p>
      <w:pPr>
        <w:spacing w:after="0"/>
        <w:ind w:left="0"/>
        <w:jc w:val="left"/>
      </w:pPr>
      <w:r>
        <w:rPr>
          <w:rFonts w:ascii="Times New Roman"/>
          <w:b/>
          <w:i w:val="false"/>
          <w:color w:val="000000"/>
        </w:rPr>
        <w:t xml:space="preserve"> Статья 12</w:t>
      </w:r>
    </w:p>
    <w:bookmarkEnd w:id="58"/>
    <w:bookmarkStart w:name="z60" w:id="59"/>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End w:id="59"/>
    <w:bookmarkStart w:name="z61" w:id="60"/>
    <w:p>
      <w:pPr>
        <w:spacing w:after="0"/>
        <w:ind w:left="0"/>
        <w:jc w:val="left"/>
      </w:pPr>
      <w:r>
        <w:rPr>
          <w:rFonts w:ascii="Times New Roman"/>
          <w:b/>
          <w:i w:val="false"/>
          <w:color w:val="000000"/>
        </w:rPr>
        <w:t xml:space="preserve"> Статья 13</w:t>
      </w:r>
    </w:p>
    <w:bookmarkEnd w:id="60"/>
    <w:bookmarkStart w:name="z62" w:id="61"/>
    <w:p>
      <w:pPr>
        <w:spacing w:after="0"/>
        <w:ind w:left="0"/>
        <w:jc w:val="both"/>
      </w:pPr>
      <w:r>
        <w:rPr>
          <w:rFonts w:ascii="Times New Roman"/>
          <w:b w:val="false"/>
          <w:i w:val="false"/>
          <w:color w:val="000000"/>
          <w:sz w:val="28"/>
        </w:rPr>
        <w:t>
      При осуществлении сотрудничества рабочим является русский язык.</w:t>
      </w:r>
    </w:p>
    <w:bookmarkEnd w:id="61"/>
    <w:bookmarkStart w:name="z63" w:id="62"/>
    <w:p>
      <w:pPr>
        <w:spacing w:after="0"/>
        <w:ind w:left="0"/>
        <w:jc w:val="left"/>
      </w:pPr>
      <w:r>
        <w:rPr>
          <w:rFonts w:ascii="Times New Roman"/>
          <w:b/>
          <w:i w:val="false"/>
          <w:color w:val="000000"/>
        </w:rPr>
        <w:t xml:space="preserve"> Статья 14</w:t>
      </w:r>
    </w:p>
    <w:bookmarkEnd w:id="62"/>
    <w:bookmarkStart w:name="z64" w:id="63"/>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являющиеся его неотъемлемой частью, которые оформляются соответствующим протоколом и вступают в силу в порядке, предусмотренном для вступления в силу настоящего Соглашения.</w:t>
      </w:r>
    </w:p>
    <w:bookmarkEnd w:id="63"/>
    <w:bookmarkStart w:name="z65" w:id="64"/>
    <w:p>
      <w:pPr>
        <w:spacing w:after="0"/>
        <w:ind w:left="0"/>
        <w:jc w:val="left"/>
      </w:pPr>
      <w:r>
        <w:rPr>
          <w:rFonts w:ascii="Times New Roman"/>
          <w:b/>
          <w:i w:val="false"/>
          <w:color w:val="000000"/>
        </w:rPr>
        <w:t xml:space="preserve"> Статья 15</w:t>
      </w:r>
    </w:p>
    <w:bookmarkEnd w:id="64"/>
    <w:bookmarkStart w:name="z66" w:id="65"/>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65"/>
    <w:bookmarkStart w:name="z67" w:id="66"/>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66"/>
    <w:bookmarkStart w:name="z68" w:id="67"/>
    <w:p>
      <w:pPr>
        <w:spacing w:after="0"/>
        <w:ind w:left="0"/>
        <w:jc w:val="left"/>
      </w:pPr>
      <w:r>
        <w:rPr>
          <w:rFonts w:ascii="Times New Roman"/>
          <w:b/>
          <w:i w:val="false"/>
          <w:color w:val="000000"/>
        </w:rPr>
        <w:t xml:space="preserve"> Статья 16</w:t>
      </w:r>
    </w:p>
    <w:bookmarkEnd w:id="67"/>
    <w:bookmarkStart w:name="z69" w:id="68"/>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 возникшие за время действия Соглашения.</w:t>
      </w:r>
    </w:p>
    <w:bookmarkEnd w:id="68"/>
    <w:bookmarkStart w:name="z70" w:id="69"/>
    <w:p>
      <w:pPr>
        <w:spacing w:after="0"/>
        <w:ind w:left="0"/>
        <w:jc w:val="both"/>
      </w:pPr>
      <w:r>
        <w:rPr>
          <w:rFonts w:ascii="Times New Roman"/>
          <w:b w:val="false"/>
          <w:i w:val="false"/>
          <w:color w:val="000000"/>
          <w:sz w:val="28"/>
        </w:rPr>
        <w:t>
      Совершено в городе Астане 22 мая 2009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6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Молдова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обмене</w:t>
            </w:r>
            <w:r>
              <w:br/>
            </w:r>
            <w:r>
              <w:rPr>
                <w:rFonts w:ascii="Times New Roman"/>
                <w:b w:val="false"/>
                <w:i w:val="false"/>
                <w:color w:val="000000"/>
                <w:sz w:val="20"/>
              </w:rPr>
              <w:t>информацией в сфере борьбы с</w:t>
            </w:r>
            <w:r>
              <w:br/>
            </w:r>
            <w:r>
              <w:rPr>
                <w:rFonts w:ascii="Times New Roman"/>
                <w:b w:val="false"/>
                <w:i w:val="false"/>
                <w:color w:val="000000"/>
                <w:sz w:val="20"/>
              </w:rPr>
              <w:t>преступностью</w:t>
            </w:r>
            <w:r>
              <w:br/>
            </w:r>
            <w:r>
              <w:rPr>
                <w:rFonts w:ascii="Times New Roman"/>
                <w:b w:val="false"/>
                <w:i w:val="false"/>
                <w:color w:val="000000"/>
                <w:sz w:val="20"/>
              </w:rPr>
              <w:t>от 22 мая 2009 года</w:t>
            </w:r>
          </w:p>
        </w:tc>
      </w:tr>
    </w:tbl>
    <w:bookmarkStart w:name="z78" w:id="70"/>
    <w:p>
      <w:pPr>
        <w:spacing w:after="0"/>
        <w:ind w:left="0"/>
        <w:jc w:val="left"/>
      </w:pPr>
      <w:r>
        <w:rPr>
          <w:rFonts w:ascii="Times New Roman"/>
          <w:b/>
          <w:i w:val="false"/>
          <w:color w:val="000000"/>
        </w:rPr>
        <w:t xml:space="preserve"> ПЕРЕЧЕНЬ</w:t>
      </w:r>
      <w:r>
        <w:br/>
      </w:r>
      <w:r>
        <w:rPr>
          <w:rFonts w:ascii="Times New Roman"/>
          <w:b/>
          <w:i w:val="false"/>
          <w:color w:val="000000"/>
        </w:rPr>
        <w:t>информации, предоставляемой в Межгосударственный</w:t>
      </w:r>
      <w:r>
        <w:br/>
      </w:r>
      <w:r>
        <w:rPr>
          <w:rFonts w:ascii="Times New Roman"/>
          <w:b/>
          <w:i w:val="false"/>
          <w:color w:val="000000"/>
        </w:rPr>
        <w:t>информационный банк</w:t>
      </w:r>
    </w:p>
    <w:bookmarkEnd w:id="70"/>
    <w:bookmarkStart w:name="z79" w:id="71"/>
    <w:p>
      <w:pPr>
        <w:spacing w:after="0"/>
        <w:ind w:left="0"/>
        <w:jc w:val="both"/>
      </w:pPr>
      <w:r>
        <w:rPr>
          <w:rFonts w:ascii="Times New Roman"/>
          <w:b w:val="false"/>
          <w:i w:val="false"/>
          <w:color w:val="000000"/>
          <w:sz w:val="28"/>
        </w:rPr>
        <w:t>
      1. Сведения о подучетных лицах:</w:t>
      </w:r>
    </w:p>
    <w:bookmarkEnd w:id="71"/>
    <w:bookmarkStart w:name="z80" w:id="72"/>
    <w:p>
      <w:pPr>
        <w:spacing w:after="0"/>
        <w:ind w:left="0"/>
        <w:jc w:val="both"/>
      </w:pPr>
      <w:r>
        <w:rPr>
          <w:rFonts w:ascii="Times New Roman"/>
          <w:b w:val="false"/>
          <w:i w:val="false"/>
          <w:color w:val="000000"/>
          <w:sz w:val="28"/>
        </w:rPr>
        <w:t>
      1.1. Осужденных, которые в соответствии с нормативными правовыми актами государств Сторон подлежат постановке на централизованные оперативно-справочные учеты.</w:t>
      </w:r>
    </w:p>
    <w:bookmarkEnd w:id="72"/>
    <w:bookmarkStart w:name="z81" w:id="73"/>
    <w:p>
      <w:pPr>
        <w:spacing w:after="0"/>
        <w:ind w:left="0"/>
        <w:jc w:val="both"/>
      </w:pPr>
      <w:r>
        <w:rPr>
          <w:rFonts w:ascii="Times New Roman"/>
          <w:b w:val="false"/>
          <w:i w:val="false"/>
          <w:color w:val="000000"/>
          <w:sz w:val="28"/>
        </w:rPr>
        <w:t>
      1.2. Категориях осужденных, указанных в подпункте 1.1 настоящего Перечня, прибывших (выбывших) для отбывания наказания, в отношении которых изменены приговоры, и освободившихся из мест лишения свободы.</w:t>
      </w:r>
    </w:p>
    <w:bookmarkEnd w:id="73"/>
    <w:bookmarkStart w:name="z82" w:id="74"/>
    <w:p>
      <w:pPr>
        <w:spacing w:after="0"/>
        <w:ind w:left="0"/>
        <w:jc w:val="both"/>
      </w:pPr>
      <w:r>
        <w:rPr>
          <w:rFonts w:ascii="Times New Roman"/>
          <w:b w:val="false"/>
          <w:i w:val="false"/>
          <w:color w:val="000000"/>
          <w:sz w:val="28"/>
        </w:rPr>
        <w:t>
      1.3. Лицах, находящихся в межгосударственном розыске, без вести пропавших, лицах, не способных по состоянию здоровья или возрасту сообщить сведения о себе, неопознанных трупах.</w:t>
      </w:r>
    </w:p>
    <w:bookmarkEnd w:id="74"/>
    <w:bookmarkStart w:name="z83" w:id="75"/>
    <w:p>
      <w:pPr>
        <w:spacing w:after="0"/>
        <w:ind w:left="0"/>
        <w:jc w:val="both"/>
      </w:pPr>
      <w:r>
        <w:rPr>
          <w:rFonts w:ascii="Times New Roman"/>
          <w:b w:val="false"/>
          <w:i w:val="false"/>
          <w:color w:val="000000"/>
          <w:sz w:val="28"/>
        </w:rPr>
        <w:t>
      1.4. Организаторах преступных групп.</w:t>
      </w:r>
    </w:p>
    <w:bookmarkEnd w:id="75"/>
    <w:bookmarkStart w:name="z84" w:id="76"/>
    <w:p>
      <w:pPr>
        <w:spacing w:after="0"/>
        <w:ind w:left="0"/>
        <w:jc w:val="both"/>
      </w:pPr>
      <w:r>
        <w:rPr>
          <w:rFonts w:ascii="Times New Roman"/>
          <w:b w:val="false"/>
          <w:i w:val="false"/>
          <w:color w:val="000000"/>
          <w:sz w:val="28"/>
        </w:rPr>
        <w:t>
      1.5. Подозреваемых, обвиняемых в совершении или осужденных за совершение следующих видов преступлений:</w:t>
      </w:r>
    </w:p>
    <w:bookmarkEnd w:id="76"/>
    <w:bookmarkStart w:name="z85" w:id="77"/>
    <w:p>
      <w:pPr>
        <w:spacing w:after="0"/>
        <w:ind w:left="0"/>
        <w:jc w:val="both"/>
      </w:pPr>
      <w:r>
        <w:rPr>
          <w:rFonts w:ascii="Times New Roman"/>
          <w:b w:val="false"/>
          <w:i w:val="false"/>
          <w:color w:val="000000"/>
          <w:sz w:val="28"/>
        </w:rPr>
        <w:t>
      1.5.1. Половые преступления, совершенные с особой жестокостью, а также в отношении заведомо несовершеннолетних;</w:t>
      </w:r>
    </w:p>
    <w:bookmarkEnd w:id="77"/>
    <w:bookmarkStart w:name="z86" w:id="78"/>
    <w:p>
      <w:pPr>
        <w:spacing w:after="0"/>
        <w:ind w:left="0"/>
        <w:jc w:val="both"/>
      </w:pPr>
      <w:r>
        <w:rPr>
          <w:rFonts w:ascii="Times New Roman"/>
          <w:b w:val="false"/>
          <w:i w:val="false"/>
          <w:color w:val="000000"/>
          <w:sz w:val="28"/>
        </w:rPr>
        <w:t>
      1.5.2. Хищения культурных, исторических ценностей;</w:t>
      </w:r>
    </w:p>
    <w:bookmarkEnd w:id="78"/>
    <w:bookmarkStart w:name="z87" w:id="79"/>
    <w:p>
      <w:pPr>
        <w:spacing w:after="0"/>
        <w:ind w:left="0"/>
        <w:jc w:val="both"/>
      </w:pPr>
      <w:r>
        <w:rPr>
          <w:rFonts w:ascii="Times New Roman"/>
          <w:b w:val="false"/>
          <w:i w:val="false"/>
          <w:color w:val="000000"/>
          <w:sz w:val="28"/>
        </w:rPr>
        <w:t>
      1.5.3. Торговля людьми, похищение человека, а также иные преступления, связанные с эксплуатацией людей;</w:t>
      </w:r>
    </w:p>
    <w:bookmarkEnd w:id="79"/>
    <w:bookmarkStart w:name="z88" w:id="80"/>
    <w:p>
      <w:pPr>
        <w:spacing w:after="0"/>
        <w:ind w:left="0"/>
        <w:jc w:val="both"/>
      </w:pPr>
      <w:r>
        <w:rPr>
          <w:rFonts w:ascii="Times New Roman"/>
          <w:b w:val="false"/>
          <w:i w:val="false"/>
          <w:color w:val="000000"/>
          <w:sz w:val="28"/>
        </w:rPr>
        <w:t>
      1.5.4. Изготовление и распространение порнографических материалов, в том числе содержащих изображения несовершеннолетних;</w:t>
      </w:r>
    </w:p>
    <w:bookmarkEnd w:id="80"/>
    <w:bookmarkStart w:name="z89" w:id="81"/>
    <w:p>
      <w:pPr>
        <w:spacing w:after="0"/>
        <w:ind w:left="0"/>
        <w:jc w:val="both"/>
      </w:pPr>
      <w:r>
        <w:rPr>
          <w:rFonts w:ascii="Times New Roman"/>
          <w:b w:val="false"/>
          <w:i w:val="false"/>
          <w:color w:val="000000"/>
          <w:sz w:val="28"/>
        </w:rPr>
        <w:t>
      1.5.5. Изготовление и сбыт поддельных денежных знаков, ценных бумаг, кредитных либо расчетных карт и иных платежных средств, а также преступления, совершенные в сфере высоких технологий;</w:t>
      </w:r>
    </w:p>
    <w:bookmarkEnd w:id="81"/>
    <w:bookmarkStart w:name="z90" w:id="82"/>
    <w:p>
      <w:pPr>
        <w:spacing w:after="0"/>
        <w:ind w:left="0"/>
        <w:jc w:val="both"/>
      </w:pPr>
      <w:r>
        <w:rPr>
          <w:rFonts w:ascii="Times New Roman"/>
          <w:b w:val="false"/>
          <w:i w:val="false"/>
          <w:color w:val="000000"/>
          <w:sz w:val="28"/>
        </w:rPr>
        <w:t>
      1.5.6. Контрабанда;</w:t>
      </w:r>
    </w:p>
    <w:bookmarkEnd w:id="82"/>
    <w:bookmarkStart w:name="z91" w:id="83"/>
    <w:p>
      <w:pPr>
        <w:spacing w:after="0"/>
        <w:ind w:left="0"/>
        <w:jc w:val="both"/>
      </w:pPr>
      <w:r>
        <w:rPr>
          <w:rFonts w:ascii="Times New Roman"/>
          <w:b w:val="false"/>
          <w:i w:val="false"/>
          <w:color w:val="000000"/>
          <w:sz w:val="28"/>
        </w:rPr>
        <w:t>
      1.5.7. Организация каналов незаконной миграции;</w:t>
      </w:r>
    </w:p>
    <w:bookmarkEnd w:id="83"/>
    <w:bookmarkStart w:name="z92" w:id="84"/>
    <w:p>
      <w:pPr>
        <w:spacing w:after="0"/>
        <w:ind w:left="0"/>
        <w:jc w:val="both"/>
      </w:pPr>
      <w:r>
        <w:rPr>
          <w:rFonts w:ascii="Times New Roman"/>
          <w:b w:val="false"/>
          <w:i w:val="false"/>
          <w:color w:val="000000"/>
          <w:sz w:val="28"/>
        </w:rPr>
        <w:t>
      1.5.8. Незаконное пересечение государственной границы;</w:t>
      </w:r>
    </w:p>
    <w:bookmarkEnd w:id="84"/>
    <w:bookmarkStart w:name="z93" w:id="85"/>
    <w:p>
      <w:pPr>
        <w:spacing w:after="0"/>
        <w:ind w:left="0"/>
        <w:jc w:val="both"/>
      </w:pPr>
      <w:r>
        <w:rPr>
          <w:rFonts w:ascii="Times New Roman"/>
          <w:b w:val="false"/>
          <w:i w:val="false"/>
          <w:color w:val="000000"/>
          <w:sz w:val="28"/>
        </w:rPr>
        <w:t>
      1.5.9. Разжигание межнациональной, расовой и религиозной вражды, а также причастность к деятельности экстремистских, диверсионных и террористических организаций;</w:t>
      </w:r>
    </w:p>
    <w:bookmarkEnd w:id="85"/>
    <w:bookmarkStart w:name="z94" w:id="86"/>
    <w:p>
      <w:pPr>
        <w:spacing w:after="0"/>
        <w:ind w:left="0"/>
        <w:jc w:val="both"/>
      </w:pPr>
      <w:r>
        <w:rPr>
          <w:rFonts w:ascii="Times New Roman"/>
          <w:b w:val="false"/>
          <w:i w:val="false"/>
          <w:color w:val="000000"/>
          <w:sz w:val="28"/>
        </w:rPr>
        <w:t>
      1.5.10. Организация террористических групп и (или) подготовка и совершение террористических актов, а также совершение преступлений, связанных с легализацией доходов, полученных преступным путем, и финансированием терроризма.</w:t>
      </w:r>
    </w:p>
    <w:bookmarkEnd w:id="86"/>
    <w:bookmarkStart w:name="z95" w:id="87"/>
    <w:p>
      <w:pPr>
        <w:spacing w:after="0"/>
        <w:ind w:left="0"/>
        <w:jc w:val="both"/>
      </w:pPr>
      <w:r>
        <w:rPr>
          <w:rFonts w:ascii="Times New Roman"/>
          <w:b w:val="false"/>
          <w:i w:val="false"/>
          <w:color w:val="000000"/>
          <w:sz w:val="28"/>
        </w:rPr>
        <w:t>
      1.6. Лицах, перечисленных в подпункте 1.5 настоящего Перечня, при изменении ранее предоставленных учетных данных.</w:t>
      </w:r>
    </w:p>
    <w:bookmarkEnd w:id="87"/>
    <w:bookmarkStart w:name="z96" w:id="88"/>
    <w:p>
      <w:pPr>
        <w:spacing w:after="0"/>
        <w:ind w:left="0"/>
        <w:jc w:val="both"/>
      </w:pPr>
      <w:r>
        <w:rPr>
          <w:rFonts w:ascii="Times New Roman"/>
          <w:b w:val="false"/>
          <w:i w:val="false"/>
          <w:color w:val="000000"/>
          <w:sz w:val="28"/>
        </w:rPr>
        <w:t>
      2. Сведения о предметах преступного посягательства, утраченных, изъятых и бесхозных вещах, орудиях преступной деятельности:</w:t>
      </w:r>
    </w:p>
    <w:bookmarkEnd w:id="88"/>
    <w:bookmarkStart w:name="z97" w:id="89"/>
    <w:p>
      <w:pPr>
        <w:spacing w:after="0"/>
        <w:ind w:left="0"/>
        <w:jc w:val="both"/>
      </w:pPr>
      <w:r>
        <w:rPr>
          <w:rFonts w:ascii="Times New Roman"/>
          <w:b w:val="false"/>
          <w:i w:val="false"/>
          <w:color w:val="000000"/>
          <w:sz w:val="28"/>
        </w:rPr>
        <w:t>
      2.1. Нарезном огнестрельном оружии.</w:t>
      </w:r>
    </w:p>
    <w:bookmarkEnd w:id="89"/>
    <w:bookmarkStart w:name="z98" w:id="90"/>
    <w:p>
      <w:pPr>
        <w:spacing w:after="0"/>
        <w:ind w:left="0"/>
        <w:jc w:val="both"/>
      </w:pPr>
      <w:r>
        <w:rPr>
          <w:rFonts w:ascii="Times New Roman"/>
          <w:b w:val="false"/>
          <w:i w:val="false"/>
          <w:color w:val="000000"/>
          <w:sz w:val="28"/>
        </w:rPr>
        <w:t>
      2.2. Транспортных средствах.</w:t>
      </w:r>
    </w:p>
    <w:bookmarkEnd w:id="90"/>
    <w:bookmarkStart w:name="z99" w:id="91"/>
    <w:p>
      <w:pPr>
        <w:spacing w:after="0"/>
        <w:ind w:left="0"/>
        <w:jc w:val="both"/>
      </w:pPr>
      <w:r>
        <w:rPr>
          <w:rFonts w:ascii="Times New Roman"/>
          <w:b w:val="false"/>
          <w:i w:val="false"/>
          <w:color w:val="000000"/>
          <w:sz w:val="28"/>
        </w:rPr>
        <w:t>
      2.3. Исторических и культурных ценностях.</w:t>
      </w:r>
    </w:p>
    <w:bookmarkEnd w:id="91"/>
    <w:bookmarkStart w:name="z100" w:id="92"/>
    <w:p>
      <w:pPr>
        <w:spacing w:after="0"/>
        <w:ind w:left="0"/>
        <w:jc w:val="both"/>
      </w:pPr>
      <w:r>
        <w:rPr>
          <w:rFonts w:ascii="Times New Roman"/>
          <w:b w:val="false"/>
          <w:i w:val="false"/>
          <w:color w:val="000000"/>
          <w:sz w:val="28"/>
        </w:rPr>
        <w:t>
      2.4. Радио-, видео-, фото-, компьютерной и иной технике, имеющей индивидуальные номера.</w:t>
      </w:r>
    </w:p>
    <w:bookmarkEnd w:id="92"/>
    <w:bookmarkStart w:name="z101" w:id="93"/>
    <w:p>
      <w:pPr>
        <w:spacing w:after="0"/>
        <w:ind w:left="0"/>
        <w:jc w:val="both"/>
      </w:pPr>
      <w:r>
        <w:rPr>
          <w:rFonts w:ascii="Times New Roman"/>
          <w:b w:val="false"/>
          <w:i w:val="false"/>
          <w:color w:val="000000"/>
          <w:sz w:val="28"/>
        </w:rPr>
        <w:t>
      2.5. Номерных ценных бумагах и документах, имеющих государственное обращение.</w:t>
      </w:r>
    </w:p>
    <w:bookmarkEnd w:id="93"/>
    <w:bookmarkStart w:name="z102" w:id="94"/>
    <w:p>
      <w:pPr>
        <w:spacing w:after="0"/>
        <w:ind w:left="0"/>
        <w:jc w:val="both"/>
      </w:pPr>
      <w:r>
        <w:rPr>
          <w:rFonts w:ascii="Times New Roman"/>
          <w:b w:val="false"/>
          <w:i w:val="false"/>
          <w:color w:val="000000"/>
          <w:sz w:val="28"/>
        </w:rPr>
        <w:t>
      3. Сведения о нераскрытых преступлениях:</w:t>
      </w:r>
    </w:p>
    <w:bookmarkEnd w:id="94"/>
    <w:bookmarkStart w:name="z103" w:id="95"/>
    <w:p>
      <w:pPr>
        <w:spacing w:after="0"/>
        <w:ind w:left="0"/>
        <w:jc w:val="both"/>
      </w:pPr>
      <w:r>
        <w:rPr>
          <w:rFonts w:ascii="Times New Roman"/>
          <w:b w:val="false"/>
          <w:i w:val="false"/>
          <w:color w:val="000000"/>
          <w:sz w:val="28"/>
        </w:rPr>
        <w:t>
      3.1. Убийствах и умышленных причинениях тяжкого вреда здоровью.</w:t>
      </w:r>
    </w:p>
    <w:bookmarkEnd w:id="95"/>
    <w:bookmarkStart w:name="z104" w:id="96"/>
    <w:p>
      <w:pPr>
        <w:spacing w:after="0"/>
        <w:ind w:left="0"/>
        <w:jc w:val="both"/>
      </w:pPr>
      <w:r>
        <w:rPr>
          <w:rFonts w:ascii="Times New Roman"/>
          <w:b w:val="false"/>
          <w:i w:val="false"/>
          <w:color w:val="000000"/>
          <w:sz w:val="28"/>
        </w:rPr>
        <w:t>
      3.2. Половых преступлениях, совершенных с особой жестокостью, а также в отношении несовершеннолетних.</w:t>
      </w:r>
    </w:p>
    <w:bookmarkEnd w:id="96"/>
    <w:bookmarkStart w:name="z105" w:id="97"/>
    <w:p>
      <w:pPr>
        <w:spacing w:after="0"/>
        <w:ind w:left="0"/>
        <w:jc w:val="both"/>
      </w:pPr>
      <w:r>
        <w:rPr>
          <w:rFonts w:ascii="Times New Roman"/>
          <w:b w:val="false"/>
          <w:i w:val="false"/>
          <w:color w:val="000000"/>
          <w:sz w:val="28"/>
        </w:rPr>
        <w:t>
      3.3. Разбоях, совершенных с применением огнестрельного оружия.</w:t>
      </w:r>
    </w:p>
    <w:bookmarkEnd w:id="97"/>
    <w:bookmarkStart w:name="z106" w:id="98"/>
    <w:p>
      <w:pPr>
        <w:spacing w:after="0"/>
        <w:ind w:left="0"/>
        <w:jc w:val="both"/>
      </w:pPr>
      <w:r>
        <w:rPr>
          <w:rFonts w:ascii="Times New Roman"/>
          <w:b w:val="false"/>
          <w:i w:val="false"/>
          <w:color w:val="000000"/>
          <w:sz w:val="28"/>
        </w:rPr>
        <w:t>
      3.4. Мошенничествах в крупном и особо крупном размерах.</w:t>
      </w:r>
    </w:p>
    <w:bookmarkEnd w:id="98"/>
    <w:bookmarkStart w:name="z107" w:id="99"/>
    <w:p>
      <w:pPr>
        <w:spacing w:after="0"/>
        <w:ind w:left="0"/>
        <w:jc w:val="both"/>
      </w:pPr>
      <w:r>
        <w:rPr>
          <w:rFonts w:ascii="Times New Roman"/>
          <w:b w:val="false"/>
          <w:i w:val="false"/>
          <w:color w:val="000000"/>
          <w:sz w:val="28"/>
        </w:rPr>
        <w:t>
      3.5. Изготовлении и сбыте поддельных денежных знаков, ценных бумаг, кредитных либо расчетных карт и иных платежных средств, а также преступлениях, совершенных в сфере высоких технологий.</w:t>
      </w:r>
    </w:p>
    <w:bookmarkEnd w:id="99"/>
    <w:bookmarkStart w:name="z108" w:id="100"/>
    <w:p>
      <w:pPr>
        <w:spacing w:after="0"/>
        <w:ind w:left="0"/>
        <w:jc w:val="both"/>
      </w:pPr>
      <w:r>
        <w:rPr>
          <w:rFonts w:ascii="Times New Roman"/>
          <w:b w:val="false"/>
          <w:i w:val="false"/>
          <w:color w:val="000000"/>
          <w:sz w:val="28"/>
        </w:rPr>
        <w:t>
      3.6. Хищениях:</w:t>
      </w:r>
    </w:p>
    <w:bookmarkEnd w:id="100"/>
    <w:bookmarkStart w:name="z109" w:id="101"/>
    <w:p>
      <w:pPr>
        <w:spacing w:after="0"/>
        <w:ind w:left="0"/>
        <w:jc w:val="both"/>
      </w:pPr>
      <w:r>
        <w:rPr>
          <w:rFonts w:ascii="Times New Roman"/>
          <w:b w:val="false"/>
          <w:i w:val="false"/>
          <w:color w:val="000000"/>
          <w:sz w:val="28"/>
        </w:rPr>
        <w:t>
      3.6.1. Огнестрельного оружия, боеприпасов, взрывчатых веществ и взрывных устройств;</w:t>
      </w:r>
    </w:p>
    <w:bookmarkEnd w:id="101"/>
    <w:bookmarkStart w:name="z110" w:id="102"/>
    <w:p>
      <w:pPr>
        <w:spacing w:after="0"/>
        <w:ind w:left="0"/>
        <w:jc w:val="both"/>
      </w:pPr>
      <w:r>
        <w:rPr>
          <w:rFonts w:ascii="Times New Roman"/>
          <w:b w:val="false"/>
          <w:i w:val="false"/>
          <w:color w:val="000000"/>
          <w:sz w:val="28"/>
        </w:rPr>
        <w:t>
      3.6.2. Радиоактивных, отравляющих, сильнодействующих и ядовитых веществ;</w:t>
      </w:r>
    </w:p>
    <w:bookmarkEnd w:id="102"/>
    <w:bookmarkStart w:name="z111" w:id="103"/>
    <w:p>
      <w:pPr>
        <w:spacing w:after="0"/>
        <w:ind w:left="0"/>
        <w:jc w:val="both"/>
      </w:pPr>
      <w:r>
        <w:rPr>
          <w:rFonts w:ascii="Times New Roman"/>
          <w:b w:val="false"/>
          <w:i w:val="false"/>
          <w:color w:val="000000"/>
          <w:sz w:val="28"/>
        </w:rPr>
        <w:t>
      3.6.3. Наркотических средств и психотропных веществ;</w:t>
      </w:r>
    </w:p>
    <w:bookmarkEnd w:id="103"/>
    <w:bookmarkStart w:name="z112" w:id="104"/>
    <w:p>
      <w:pPr>
        <w:spacing w:after="0"/>
        <w:ind w:left="0"/>
        <w:jc w:val="both"/>
      </w:pPr>
      <w:r>
        <w:rPr>
          <w:rFonts w:ascii="Times New Roman"/>
          <w:b w:val="false"/>
          <w:i w:val="false"/>
          <w:color w:val="000000"/>
          <w:sz w:val="28"/>
        </w:rPr>
        <w:t>
      3.6.4. Стратегически важных сырьевых товаров;</w:t>
      </w:r>
    </w:p>
    <w:bookmarkEnd w:id="104"/>
    <w:bookmarkStart w:name="z113" w:id="105"/>
    <w:p>
      <w:pPr>
        <w:spacing w:after="0"/>
        <w:ind w:left="0"/>
        <w:jc w:val="both"/>
      </w:pPr>
      <w:r>
        <w:rPr>
          <w:rFonts w:ascii="Times New Roman"/>
          <w:b w:val="false"/>
          <w:i w:val="false"/>
          <w:color w:val="000000"/>
          <w:sz w:val="28"/>
        </w:rPr>
        <w:t>
      3.6.5. Автотранспорта;</w:t>
      </w:r>
    </w:p>
    <w:bookmarkEnd w:id="105"/>
    <w:bookmarkStart w:name="z114" w:id="106"/>
    <w:p>
      <w:pPr>
        <w:spacing w:after="0"/>
        <w:ind w:left="0"/>
        <w:jc w:val="both"/>
      </w:pPr>
      <w:r>
        <w:rPr>
          <w:rFonts w:ascii="Times New Roman"/>
          <w:b w:val="false"/>
          <w:i w:val="false"/>
          <w:color w:val="000000"/>
          <w:sz w:val="28"/>
        </w:rPr>
        <w:t>
      3.6.6. Из сейфов и других металлических хранилищ;</w:t>
      </w:r>
    </w:p>
    <w:bookmarkEnd w:id="106"/>
    <w:bookmarkStart w:name="z115" w:id="107"/>
    <w:p>
      <w:pPr>
        <w:spacing w:after="0"/>
        <w:ind w:left="0"/>
        <w:jc w:val="both"/>
      </w:pPr>
      <w:r>
        <w:rPr>
          <w:rFonts w:ascii="Times New Roman"/>
          <w:b w:val="false"/>
          <w:i w:val="false"/>
          <w:color w:val="000000"/>
          <w:sz w:val="28"/>
        </w:rPr>
        <w:t>
      3.6.7. Из квартир, совершенных характерным способом;</w:t>
      </w:r>
    </w:p>
    <w:bookmarkEnd w:id="107"/>
    <w:bookmarkStart w:name="z116" w:id="108"/>
    <w:p>
      <w:pPr>
        <w:spacing w:after="0"/>
        <w:ind w:left="0"/>
        <w:jc w:val="both"/>
      </w:pPr>
      <w:r>
        <w:rPr>
          <w:rFonts w:ascii="Times New Roman"/>
          <w:b w:val="false"/>
          <w:i w:val="false"/>
          <w:color w:val="000000"/>
          <w:sz w:val="28"/>
        </w:rPr>
        <w:t>
      3.6.8. Культурных и исторических ценностей.</w:t>
      </w:r>
    </w:p>
    <w:bookmarkEnd w:id="108"/>
    <w:bookmarkStart w:name="z117" w:id="109"/>
    <w:p>
      <w:pPr>
        <w:spacing w:after="0"/>
        <w:ind w:left="0"/>
        <w:jc w:val="both"/>
      </w:pPr>
      <w:r>
        <w:rPr>
          <w:rFonts w:ascii="Times New Roman"/>
          <w:b w:val="false"/>
          <w:i w:val="false"/>
          <w:color w:val="000000"/>
          <w:sz w:val="28"/>
        </w:rPr>
        <w:t>
      3.7. Связанных с незаконными финансовыми, биржевыми и валютными операциями.</w:t>
      </w:r>
    </w:p>
    <w:bookmarkEnd w:id="109"/>
    <w:bookmarkStart w:name="z118" w:id="110"/>
    <w:p>
      <w:pPr>
        <w:spacing w:after="0"/>
        <w:ind w:left="0"/>
        <w:jc w:val="both"/>
      </w:pPr>
      <w:r>
        <w:rPr>
          <w:rFonts w:ascii="Times New Roman"/>
          <w:b w:val="false"/>
          <w:i w:val="false"/>
          <w:color w:val="000000"/>
          <w:sz w:val="28"/>
        </w:rPr>
        <w:t>
      3.8. Похищениях людей.</w:t>
      </w:r>
    </w:p>
    <w:bookmarkEnd w:id="110"/>
    <w:bookmarkStart w:name="z119" w:id="111"/>
    <w:p>
      <w:pPr>
        <w:spacing w:after="0"/>
        <w:ind w:left="0"/>
        <w:jc w:val="both"/>
      </w:pPr>
      <w:r>
        <w:rPr>
          <w:rFonts w:ascii="Times New Roman"/>
          <w:b w:val="false"/>
          <w:i w:val="false"/>
          <w:color w:val="000000"/>
          <w:sz w:val="28"/>
        </w:rPr>
        <w:t>
      3.9. Вымогательствах с применением насилия.</w:t>
      </w:r>
    </w:p>
    <w:bookmarkEnd w:id="111"/>
    <w:bookmarkStart w:name="z120" w:id="112"/>
    <w:p>
      <w:pPr>
        <w:spacing w:after="0"/>
        <w:ind w:left="0"/>
        <w:jc w:val="both"/>
      </w:pPr>
      <w:r>
        <w:rPr>
          <w:rFonts w:ascii="Times New Roman"/>
          <w:b w:val="false"/>
          <w:i w:val="false"/>
          <w:color w:val="000000"/>
          <w:sz w:val="28"/>
        </w:rPr>
        <w:t>
      3.10. Торговле людьми, органами и тканями человека.</w:t>
      </w:r>
    </w:p>
    <w:bookmarkEnd w:id="112"/>
    <w:bookmarkStart w:name="z121" w:id="113"/>
    <w:p>
      <w:pPr>
        <w:spacing w:after="0"/>
        <w:ind w:left="0"/>
        <w:jc w:val="both"/>
      </w:pPr>
      <w:r>
        <w:rPr>
          <w:rFonts w:ascii="Times New Roman"/>
          <w:b w:val="false"/>
          <w:i w:val="false"/>
          <w:color w:val="000000"/>
          <w:sz w:val="28"/>
        </w:rPr>
        <w:t>
      3.11. Террористических и диверсионных актах, преступлениях экстремистской направленности.</w:t>
      </w:r>
    </w:p>
    <w:bookmarkEnd w:id="113"/>
    <w:bookmarkStart w:name="z122" w:id="114"/>
    <w:p>
      <w:pPr>
        <w:spacing w:after="0"/>
        <w:ind w:left="0"/>
        <w:jc w:val="both"/>
      </w:pPr>
      <w:r>
        <w:rPr>
          <w:rFonts w:ascii="Times New Roman"/>
          <w:b w:val="false"/>
          <w:i w:val="false"/>
          <w:color w:val="000000"/>
          <w:sz w:val="28"/>
        </w:rPr>
        <w:t>
      4. Статистическая информация о состоянии преступности и результатах расследования преступлений в государствах - участниках Содружества Независимых Государств.</w:t>
      </w:r>
    </w:p>
    <w:bookmarkEnd w:id="114"/>
    <w:bookmarkStart w:name="z123" w:id="115"/>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Молдова к Решению Совета глав правительств СНГ о</w:t>
      </w:r>
      <w:r>
        <w:br/>
      </w:r>
      <w:r>
        <w:rPr>
          <w:rFonts w:ascii="Times New Roman"/>
          <w:b/>
          <w:i w:val="false"/>
          <w:color w:val="000000"/>
        </w:rPr>
        <w:t>Соглашении об обмене информацией в сфере борьбы с</w:t>
      </w:r>
      <w:r>
        <w:br/>
      </w:r>
      <w:r>
        <w:rPr>
          <w:rFonts w:ascii="Times New Roman"/>
          <w:b/>
          <w:i w:val="false"/>
          <w:color w:val="000000"/>
        </w:rPr>
        <w:t>преступностью</w:t>
      </w:r>
    </w:p>
    <w:bookmarkEnd w:id="115"/>
    <w:p>
      <w:pPr>
        <w:spacing w:after="0"/>
        <w:ind w:left="0"/>
        <w:jc w:val="both"/>
      </w:pPr>
      <w:r>
        <w:rPr>
          <w:rFonts w:ascii="Times New Roman"/>
          <w:b w:val="false"/>
          <w:i w:val="false"/>
          <w:color w:val="000000"/>
          <w:sz w:val="28"/>
        </w:rPr>
        <w:t>
      22 мая 2009 года                                            г. Астана</w:t>
      </w:r>
    </w:p>
    <w:p>
      <w:pPr>
        <w:spacing w:after="0"/>
        <w:ind w:left="0"/>
        <w:jc w:val="both"/>
      </w:pPr>
      <w:r>
        <w:rPr>
          <w:rFonts w:ascii="Times New Roman"/>
          <w:b w:val="false"/>
          <w:i w:val="false"/>
          <w:color w:val="000000"/>
          <w:sz w:val="28"/>
        </w:rPr>
        <w:t>
      "Для Республики Молдова настоящее Решение вступит в силу после выполнения внутригосударственных процедур".</w:t>
      </w:r>
    </w:p>
    <w:p>
      <w:pPr>
        <w:spacing w:after="0"/>
        <w:ind w:left="0"/>
        <w:jc w:val="both"/>
      </w:pPr>
      <w:r>
        <w:rPr>
          <w:rFonts w:ascii="Times New Roman"/>
          <w:b w:val="false"/>
          <w:i w:val="false"/>
          <w:color w:val="000000"/>
          <w:sz w:val="28"/>
        </w:rPr>
        <w:t>
                                                           Зинаида ГРЕЧАНЫЙ</w:t>
      </w:r>
    </w:p>
    <w:p>
      <w:pPr>
        <w:spacing w:after="0"/>
        <w:ind w:left="0"/>
        <w:jc w:val="both"/>
      </w:pPr>
      <w:r>
        <w:rPr>
          <w:rFonts w:ascii="Times New Roman"/>
          <w:b w:val="false"/>
          <w:i w:val="false"/>
          <w:color w:val="000000"/>
          <w:sz w:val="28"/>
        </w:rPr>
        <w:t>
                             Действующий Премьер-министр Республики Молдова</w:t>
      </w:r>
    </w:p>
    <w:bookmarkStart w:name="z124" w:id="116"/>
    <w:p>
      <w:pPr>
        <w:spacing w:after="0"/>
        <w:ind w:left="0"/>
        <w:jc w:val="left"/>
      </w:pPr>
      <w:r>
        <w:rPr>
          <w:rFonts w:ascii="Times New Roman"/>
          <w:b/>
          <w:i w:val="false"/>
          <w:color w:val="000000"/>
        </w:rPr>
        <w:t xml:space="preserve"> Оговорка Украины</w:t>
      </w:r>
      <w:r>
        <w:br/>
      </w:r>
      <w:r>
        <w:rPr>
          <w:rFonts w:ascii="Times New Roman"/>
          <w:b/>
          <w:i w:val="false"/>
          <w:color w:val="000000"/>
        </w:rPr>
        <w:t>по пункту 11 повестки дня заседания</w:t>
      </w:r>
      <w:r>
        <w:br/>
      </w:r>
      <w:r>
        <w:rPr>
          <w:rFonts w:ascii="Times New Roman"/>
          <w:b/>
          <w:i w:val="false"/>
          <w:color w:val="000000"/>
        </w:rPr>
        <w:t>Совета глав правительств СНГ</w:t>
      </w:r>
      <w:r>
        <w:br/>
      </w:r>
      <w:r>
        <w:rPr>
          <w:rFonts w:ascii="Times New Roman"/>
          <w:b/>
          <w:i w:val="false"/>
          <w:color w:val="000000"/>
        </w:rPr>
        <w:t>О Соглашении об обмене информацией в сфере борьбы с</w:t>
      </w:r>
      <w:r>
        <w:br/>
      </w:r>
      <w:r>
        <w:rPr>
          <w:rFonts w:ascii="Times New Roman"/>
          <w:b/>
          <w:i w:val="false"/>
          <w:color w:val="000000"/>
        </w:rPr>
        <w:t>преступностью</w:t>
      </w:r>
    </w:p>
    <w:bookmarkEnd w:id="116"/>
    <w:p>
      <w:pPr>
        <w:spacing w:after="0"/>
        <w:ind w:left="0"/>
        <w:jc w:val="both"/>
      </w:pPr>
      <w:r>
        <w:rPr>
          <w:rFonts w:ascii="Times New Roman"/>
          <w:b w:val="false"/>
          <w:i w:val="false"/>
          <w:color w:val="000000"/>
          <w:sz w:val="28"/>
        </w:rPr>
        <w:t>
      22 мая 2009 года</w:t>
      </w:r>
    </w:p>
    <w:p>
      <w:pPr>
        <w:spacing w:after="0"/>
        <w:ind w:left="0"/>
        <w:jc w:val="both"/>
      </w:pPr>
      <w:r>
        <w:rPr>
          <w:rFonts w:ascii="Times New Roman"/>
          <w:b w:val="false"/>
          <w:i w:val="false"/>
          <w:color w:val="000000"/>
          <w:sz w:val="28"/>
        </w:rPr>
        <w:t xml:space="preserve">
      "За исключением положений </w:t>
      </w:r>
      <w:r>
        <w:rPr>
          <w:rFonts w:ascii="Times New Roman"/>
          <w:b w:val="false"/>
          <w:i w:val="false"/>
          <w:color w:val="000000"/>
          <w:sz w:val="28"/>
        </w:rPr>
        <w:t>ст. 10</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Премьер-министр Украины,</w:t>
      </w:r>
    </w:p>
    <w:p>
      <w:pPr>
        <w:spacing w:after="0"/>
        <w:ind w:left="0"/>
        <w:jc w:val="both"/>
      </w:pPr>
      <w:r>
        <w:rPr>
          <w:rFonts w:ascii="Times New Roman"/>
          <w:b w:val="false"/>
          <w:i w:val="false"/>
          <w:color w:val="000000"/>
          <w:sz w:val="28"/>
        </w:rPr>
        <w:t>
            Глава делегации                            Ю. ТИМОШЕНКО</w:t>
      </w:r>
    </w:p>
    <w:bookmarkStart w:name="z125" w:id="117"/>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об обмене информацией в сфере борьбы с преступностью, принятого на заседании Совета глав правительств Содружества Независимых Государств, которое состоялось 22 мая 2009 года в городе Астане. Подлинный экземпляр вышеупомянутого Соглашения хранится в Исполнительном комитете Содружества Независимых Государств.</w:t>
      </w:r>
    </w:p>
    <w:bookmarkEnd w:id="117"/>
    <w:p>
      <w:pPr>
        <w:spacing w:after="0"/>
        <w:ind w:left="0"/>
        <w:jc w:val="both"/>
      </w:pPr>
      <w:r>
        <w:rPr>
          <w:rFonts w:ascii="Times New Roman"/>
          <w:b w:val="false"/>
          <w:i w:val="false"/>
          <w:color w:val="000000"/>
          <w:sz w:val="28"/>
        </w:rPr>
        <w:t>
            Первый заместитель Председателя</w:t>
      </w:r>
    </w:p>
    <w:p>
      <w:pPr>
        <w:spacing w:after="0"/>
        <w:ind w:left="0"/>
        <w:jc w:val="both"/>
      </w:pPr>
      <w:r>
        <w:rPr>
          <w:rFonts w:ascii="Times New Roman"/>
          <w:b w:val="false"/>
          <w:i w:val="false"/>
          <w:color w:val="000000"/>
          <w:sz w:val="28"/>
        </w:rPr>
        <w:t>
            Исполнительного комитета</w:t>
      </w:r>
    </w:p>
    <w:p>
      <w:pPr>
        <w:spacing w:after="0"/>
        <w:ind w:left="0"/>
        <w:jc w:val="both"/>
      </w:pPr>
      <w:r>
        <w:rPr>
          <w:rFonts w:ascii="Times New Roman"/>
          <w:b w:val="false"/>
          <w:i w:val="false"/>
          <w:color w:val="000000"/>
          <w:sz w:val="28"/>
        </w:rPr>
        <w:t>
            Исполнительного секретаря СНГ              В. Гаркун</w:t>
      </w:r>
    </w:p>
    <w:bookmarkStart w:name="z126" w:id="118"/>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аутентичной копии Соглашения об обмене информацией в сфере борьбы с преступностью, совершенного в Астане 22 мая 2009 года.</w:t>
      </w:r>
    </w:p>
    <w:bookmarkEnd w:id="118"/>
    <w:p>
      <w:pPr>
        <w:spacing w:after="0"/>
        <w:ind w:left="0"/>
        <w:jc w:val="both"/>
      </w:pPr>
      <w:r>
        <w:rPr>
          <w:rFonts w:ascii="Times New Roman"/>
          <w:b w:val="false"/>
          <w:i w:val="false"/>
          <w:color w:val="000000"/>
          <w:sz w:val="28"/>
        </w:rPr>
        <w:t>
      Начальник управления</w:t>
      </w:r>
    </w:p>
    <w:p>
      <w:pPr>
        <w:spacing w:after="0"/>
        <w:ind w:left="0"/>
        <w:jc w:val="both"/>
      </w:pPr>
      <w:r>
        <w:rPr>
          <w:rFonts w:ascii="Times New Roman"/>
          <w:b w:val="false"/>
          <w:i w:val="false"/>
          <w:color w:val="000000"/>
          <w:sz w:val="28"/>
        </w:rPr>
        <w:t>
      Международно-правового департамента</w:t>
      </w:r>
    </w:p>
    <w:p>
      <w:pPr>
        <w:spacing w:after="0"/>
        <w:ind w:left="0"/>
        <w:jc w:val="both"/>
      </w:pPr>
      <w:r>
        <w:rPr>
          <w:rFonts w:ascii="Times New Roman"/>
          <w:b w:val="false"/>
          <w:i w:val="false"/>
          <w:color w:val="000000"/>
          <w:sz w:val="28"/>
        </w:rPr>
        <w:t>
      Министерства иностранных дел</w:t>
      </w:r>
    </w:p>
    <w:p>
      <w:pPr>
        <w:spacing w:after="0"/>
        <w:ind w:left="0"/>
        <w:jc w:val="both"/>
      </w:pPr>
      <w:r>
        <w:rPr>
          <w:rFonts w:ascii="Times New Roman"/>
          <w:b w:val="false"/>
          <w:i w:val="false"/>
          <w:color w:val="000000"/>
          <w:sz w:val="28"/>
        </w:rPr>
        <w:t>
                Республики Казахстан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