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0499" w14:textId="a790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2009 года № 1706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"О реализации Закона Республики Казахстан "О республиканском бюджете на 2009 - 2011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002 "Развитие автомобильных дорог на республиканском уровне":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"За счет внутренних источников":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автодороги "Щучинск-Кокшетау-Петропавловск - граница Российской Федерации", включая обход г. Кокшетау" цифры "4 970 400" заменить цифрами "5 470 400";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автодороги "Подъезд к туристическому развлекательному центру в "Щучинско-Боровской" курортной зоне" цифры "1 050 000" заменить цифрами "550 000".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