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5851" w14:textId="8175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единых правилах определения страны происхождения товаров"</w:t>
      </w:r>
    </w:p>
    <w:p>
      <w:pPr>
        <w:spacing w:after="0"/>
        <w:ind w:left="0"/>
        <w:jc w:val="both"/>
      </w:pPr>
      <w:r>
        <w:rPr>
          <w:rFonts w:ascii="Times New Roman"/>
          <w:b w:val="false"/>
          <w:i w:val="false"/>
          <w:color w:val="000000"/>
          <w:sz w:val="28"/>
        </w:rPr>
        <w:t>Постановление Правительства Республики Казахстан от 22 октября 2008 года № 973</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единых правилах определения страны происхождения товаров".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о единых правилах определения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страны происхождения товаров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единых правилах определения страны происхождения товаров, подписанное в Москве 25 января 2008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единых правилах определения страны происхождения товаров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в целях упрощения и гармонизации таможенных процедур в торговле с государствами, не являющимися участниками настоящего Соглашения (далее - третьи страны),
</w:t>
      </w:r>
      <w:r>
        <w:br/>
      </w:r>
      <w:r>
        <w:rPr>
          <w:rFonts w:ascii="Times New Roman"/>
          <w:b w:val="false"/>
          <w:i w:val="false"/>
          <w:color w:val="000000"/>
          <w:sz w:val="28"/>
        </w:rPr>
        <w:t>
      желая создать благоприятные условия для развития торговли на основе взаимной выгоды и международного права,
</w:t>
      </w:r>
      <w:r>
        <w:br/>
      </w:r>
      <w:r>
        <w:rPr>
          <w:rFonts w:ascii="Times New Roman"/>
          <w:b w:val="false"/>
          <w:i w:val="false"/>
          <w:color w:val="000000"/>
          <w:sz w:val="28"/>
        </w:rPr>
        <w:t>
      стремясь к укреплению многосторонней торговой системы,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единой таможенной территории государств Сторон в отношении товаров, происходящих из третьих стран, за исключением товаров, происходящих из развивающихся и наименее развитых стран и стран, имеющих договоры о свободной торговле, участниками которых являются все государства Сторон, применяются Правила определения страны происхождения товаров согласно приложению, составляющему неотъемлемую часть настоящего Соглашения.
</w:t>
      </w:r>
      <w:r>
        <w:br/>
      </w:r>
      <w:r>
        <w:rPr>
          <w:rFonts w:ascii="Times New Roman"/>
          <w:b w:val="false"/>
          <w:i w:val="false"/>
          <w:color w:val="000000"/>
          <w:sz w:val="28"/>
        </w:rPr>
        <w:t>
      Правила определения страны происхождения товаров из развивающихся и наименее развитых стран утверждаются отдельным соглашением между Сторонами.
</w:t>
      </w:r>
      <w:r>
        <w:br/>
      </w:r>
      <w:r>
        <w:rPr>
          <w:rFonts w:ascii="Times New Roman"/>
          <w:b w:val="false"/>
          <w:i w:val="false"/>
          <w:color w:val="000000"/>
          <w:sz w:val="28"/>
        </w:rPr>
        <w:t>
      В отношении товаров, происходящих из страны, имеющей договор о свободной торговле, участниками которого являются все государства Сторон, применяются правила определения страны происхождения товаров, установленные этим договором.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связанные с применением или толкованием положений настоящего Соглашения, разрешаются путем консультаций и переговоров между Сторонами, а в случае недостижения согласия передаются на рассмотрение в Суд Евразийского экономического сообщества.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
</w:t>
      </w:r>
    </w:p>
    <w:p>
      <w:pPr>
        <w:spacing w:after="0"/>
        <w:ind w:left="0"/>
        <w:jc w:val="both"/>
      </w:pPr>
      <w:r>
        <w:rPr>
          <w:rFonts w:ascii="Times New Roman"/>
          <w:b w:val="false"/>
          <w:i w:val="false"/>
          <w:color w:val="000000"/>
          <w:sz w:val="28"/>
        </w:rPr>
        <w:t>
      Совершено в городе Москве 25 января 2008 года в одном подлинном экземпляре на русском языке.
</w:t>
      </w:r>
      <w:r>
        <w:br/>
      </w:r>
      <w:r>
        <w:rPr>
          <w:rFonts w:ascii="Times New Roman"/>
          <w:b w:val="false"/>
          <w:i w:val="false"/>
          <w:color w:val="000000"/>
          <w:sz w:val="28"/>
        </w:rPr>
        <w:t>
      Подлинный экземпляр настоящего Соглашения хранится в Интеграционном Комитете Евразийского экономического сообщества, который, являясь его депозитарием, направит каждой Стороне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За                   За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Республики           Российской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Казахстан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Соглашению о единых правилах
</w:t>
      </w:r>
      <w:r>
        <w:br/>
      </w:r>
      <w:r>
        <w:rPr>
          <w:rFonts w:ascii="Times New Roman"/>
          <w:b w:val="false"/>
          <w:i w:val="false"/>
          <w:color w:val="000000"/>
          <w:sz w:val="28"/>
        </w:rPr>
        <w:t>
определения страны      
</w:t>
      </w:r>
      <w:r>
        <w:br/>
      </w:r>
      <w:r>
        <w:rPr>
          <w:rFonts w:ascii="Times New Roman"/>
          <w:b w:val="false"/>
          <w:i w:val="false"/>
          <w:color w:val="000000"/>
          <w:sz w:val="28"/>
        </w:rPr>
        <w:t>
происхождения товаров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страны происхождения товаров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Понятия, используемые в настоящих Правилах, означают следующее:
</w:t>
      </w:r>
      <w:r>
        <w:br/>
      </w:r>
      <w:r>
        <w:rPr>
          <w:rFonts w:ascii="Times New Roman"/>
          <w:b w:val="false"/>
          <w:i w:val="false"/>
          <w:color w:val="000000"/>
          <w:sz w:val="28"/>
        </w:rPr>
        <w:t>
      добавленная стоимость - разница между ценой товара на условиях "франко-завод" и стоимостью использованных для его производства импортных сырья и материалов;
</w:t>
      </w:r>
      <w:r>
        <w:br/>
      </w:r>
      <w:r>
        <w:rPr>
          <w:rFonts w:ascii="Times New Roman"/>
          <w:b w:val="false"/>
          <w:i w:val="false"/>
          <w:color w:val="000000"/>
          <w:sz w:val="28"/>
        </w:rPr>
        <w:t>
      партия товара - товары, которые отправляются по одному транспортному документу в адрес одного грузополучателя одним грузоотправителем, а также товары, пересылаемые по одной почтовой накладной либо перемещаемые в качестве ручной клади одним физическим лицом, пересекающим таможенную границу;
</w:t>
      </w:r>
      <w:r>
        <w:br/>
      </w:r>
      <w:r>
        <w:rPr>
          <w:rFonts w:ascii="Times New Roman"/>
          <w:b w:val="false"/>
          <w:i w:val="false"/>
          <w:color w:val="000000"/>
          <w:sz w:val="28"/>
        </w:rPr>
        <w:t>
      страна происхождения товаров - страна, в которой товары были полностью произведены или подвергнуты достаточной переработке в соответствии с критериями достаточной переработки товаров, установленными настоящими Правилами. При этом под страной происхождения товаров могут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
</w:t>
      </w:r>
      <w:r>
        <w:br/>
      </w:r>
      <w:r>
        <w:rPr>
          <w:rFonts w:ascii="Times New Roman"/>
          <w:b w:val="false"/>
          <w:i w:val="false"/>
          <w:color w:val="000000"/>
          <w:sz w:val="28"/>
        </w:rPr>
        <w:t>
      цена на условиях "франко-завод" - цена товара, подлежащая уплате его производителю, который осуществил последнюю существенную переработку товара, за вычетом всех внутренних налогов, которые уплачиваются или могут быть уплачены при его экспорте.
</w:t>
      </w:r>
      <w:r>
        <w:br/>
      </w:r>
      <w:r>
        <w:rPr>
          <w:rFonts w:ascii="Times New Roman"/>
          <w:b w:val="false"/>
          <w:i w:val="false"/>
          <w:color w:val="000000"/>
          <w:sz w:val="28"/>
        </w:rPr>
        <w:t>
      2. Товарами, полностью произведенными в данной стране, считаются:
</w:t>
      </w:r>
      <w:r>
        <w:br/>
      </w:r>
      <w:r>
        <w:rPr>
          <w:rFonts w:ascii="Times New Roman"/>
          <w:b w:val="false"/>
          <w:i w:val="false"/>
          <w:color w:val="000000"/>
          <w:sz w:val="28"/>
        </w:rPr>
        <w:t>
      1) полезные ископаемые, добытые из недр страны, в ее территориальном море (водах) или на дне этого моря;
</w:t>
      </w:r>
      <w:r>
        <w:br/>
      </w:r>
      <w:r>
        <w:rPr>
          <w:rFonts w:ascii="Times New Roman"/>
          <w:b w:val="false"/>
          <w:i w:val="false"/>
          <w:color w:val="000000"/>
          <w:sz w:val="28"/>
        </w:rPr>
        <w:t>
      2) продукция растительного происхождения, выращенная или собранная в данной стране;
</w:t>
      </w:r>
      <w:r>
        <w:br/>
      </w:r>
      <w:r>
        <w:rPr>
          <w:rFonts w:ascii="Times New Roman"/>
          <w:b w:val="false"/>
          <w:i w:val="false"/>
          <w:color w:val="000000"/>
          <w:sz w:val="28"/>
        </w:rPr>
        <w:t>
      3) живые животные, родившиеся и выращенные в данной стране;
</w:t>
      </w:r>
      <w:r>
        <w:br/>
      </w:r>
      <w:r>
        <w:rPr>
          <w:rFonts w:ascii="Times New Roman"/>
          <w:b w:val="false"/>
          <w:i w:val="false"/>
          <w:color w:val="000000"/>
          <w:sz w:val="28"/>
        </w:rPr>
        <w:t>
      4) продукция, полученная в данной стране от выращенных в ней животных;
</w:t>
      </w:r>
      <w:r>
        <w:br/>
      </w:r>
      <w:r>
        <w:rPr>
          <w:rFonts w:ascii="Times New Roman"/>
          <w:b w:val="false"/>
          <w:i w:val="false"/>
          <w:color w:val="000000"/>
          <w:sz w:val="28"/>
        </w:rPr>
        <w:t>
      5) продукция, полученная в результате охотничьего и рыболовного промысла в данной стране;
</w:t>
      </w:r>
      <w:r>
        <w:br/>
      </w:r>
      <w:r>
        <w:rPr>
          <w:rFonts w:ascii="Times New Roman"/>
          <w:b w:val="false"/>
          <w:i w:val="false"/>
          <w:color w:val="000000"/>
          <w:sz w:val="28"/>
        </w:rPr>
        <w:t>
      6) продукция морского рыболовного промысла и другая продукция морского промысла, полученная судном данной страны;
</w:t>
      </w:r>
      <w:r>
        <w:br/>
      </w:r>
      <w:r>
        <w:rPr>
          <w:rFonts w:ascii="Times New Roman"/>
          <w:b w:val="false"/>
          <w:i w:val="false"/>
          <w:color w:val="000000"/>
          <w:sz w:val="28"/>
        </w:rPr>
        <w:t>
      7) продукция, полученная на борту перерабатывающего судна данной страны исключительно из продукции, указанной в подпункте 6 настоящего пункта;
</w:t>
      </w:r>
      <w:r>
        <w:br/>
      </w:r>
      <w:r>
        <w:rPr>
          <w:rFonts w:ascii="Times New Roman"/>
          <w:b w:val="false"/>
          <w:i w:val="false"/>
          <w:color w:val="000000"/>
          <w:sz w:val="28"/>
        </w:rPr>
        <w:t>
      8) продукция, полученная с морского дна или из морских недр за пределами территориального моря (вод) данной страны, при условии, что данная страна имеет исключительные права на разработку ресурсов этого морского дна или этих морских недр;
</w:t>
      </w:r>
      <w:r>
        <w:br/>
      </w:r>
      <w:r>
        <w:rPr>
          <w:rFonts w:ascii="Times New Roman"/>
          <w:b w:val="false"/>
          <w:i w:val="false"/>
          <w:color w:val="000000"/>
          <w:sz w:val="28"/>
        </w:rPr>
        <w:t>
      9) отходы и лом (вторичное сырье), полученные в результате производственных или иных операций по переработке в данной стране, а также бывшие в употреблении изделия, собранные в данной стране и пригодные только для переработки в сырье;
</w:t>
      </w:r>
      <w:r>
        <w:br/>
      </w:r>
      <w:r>
        <w:rPr>
          <w:rFonts w:ascii="Times New Roman"/>
          <w:b w:val="false"/>
          <w:i w:val="false"/>
          <w:color w:val="000000"/>
          <w:sz w:val="28"/>
        </w:rPr>
        <w:t>
      10) продукция высоких технологий, полученная в открытом космосе на космических объектах, если данная страна является государством регистрации соответствующего космического объекта;
</w:t>
      </w:r>
      <w:r>
        <w:br/>
      </w:r>
      <w:r>
        <w:rPr>
          <w:rFonts w:ascii="Times New Roman"/>
          <w:b w:val="false"/>
          <w:i w:val="false"/>
          <w:color w:val="000000"/>
          <w:sz w:val="28"/>
        </w:rPr>
        <w:t>
      11) товары, изготовленные в данной стране исключительно из продукции, указанной в подпунктах 1)-10) настоящего пункта.
</w:t>
      </w:r>
      <w:r>
        <w:br/>
      </w:r>
      <w:r>
        <w:rPr>
          <w:rFonts w:ascii="Times New Roman"/>
          <w:b w:val="false"/>
          <w:i w:val="false"/>
          <w:color w:val="000000"/>
          <w:sz w:val="28"/>
        </w:rPr>
        <w:t>
      3. Если в производстве товара участвуют две страны и более, страной происхождения товара считается страна, в которой были осуществлены последние операции по переработке или изготовлению товара, отвечающие критериям достаточной переработки, установленными в соответствии с настоящими Правилами.
</w:t>
      </w:r>
      <w:r>
        <w:br/>
      </w:r>
      <w:r>
        <w:rPr>
          <w:rFonts w:ascii="Times New Roman"/>
          <w:b w:val="false"/>
          <w:i w:val="false"/>
          <w:color w:val="000000"/>
          <w:sz w:val="28"/>
        </w:rPr>
        <w:t>
      4. Если в отношении отдельных видов товаров или какой-либо страны особенности определения страны происхождения товаров в соответствии с пунктом 6 настоящих Правил особо не оговариваются, товар считается происходящим из данной страны, если в результате осуществления операций по переработке или изготовлению товара произошло изменение классификационного кода товара по Единой товарной номенклатуре внешнеэкономической деятельности на уровне любого из первых четырех знаков.
</w:t>
      </w:r>
      <w:r>
        <w:br/>
      </w:r>
      <w:r>
        <w:rPr>
          <w:rFonts w:ascii="Times New Roman"/>
          <w:b w:val="false"/>
          <w:i w:val="false"/>
          <w:color w:val="000000"/>
          <w:sz w:val="28"/>
        </w:rPr>
        <w:t>
      5. Независимо от положений, установленных пунктом 4 настоящих Правил, не отвечают критериям достаточной переработки:
</w:t>
      </w:r>
      <w:r>
        <w:br/>
      </w:r>
      <w:r>
        <w:rPr>
          <w:rFonts w:ascii="Times New Roman"/>
          <w:b w:val="false"/>
          <w:i w:val="false"/>
          <w:color w:val="000000"/>
          <w:sz w:val="28"/>
        </w:rPr>
        <w:t>
      1) операции по обеспечению сохранности товара во время его хранения или транспортировки;
</w:t>
      </w:r>
      <w:r>
        <w:br/>
      </w:r>
      <w:r>
        <w:rPr>
          <w:rFonts w:ascii="Times New Roman"/>
          <w:b w:val="false"/>
          <w:i w:val="false"/>
          <w:color w:val="000000"/>
          <w:sz w:val="28"/>
        </w:rPr>
        <w:t>
      2) операции по подготовке товара к продаже и транспортировке (деление партии, формирование отправок, сортировка, переупаковка) по разборке и сборке упаковки;
</w:t>
      </w:r>
      <w:r>
        <w:br/>
      </w:r>
      <w:r>
        <w:rPr>
          <w:rFonts w:ascii="Times New Roman"/>
          <w:b w:val="false"/>
          <w:i w:val="false"/>
          <w:color w:val="000000"/>
          <w:sz w:val="28"/>
        </w:rPr>
        <w:t>
      3) простые сборочные операции и операции по разборке товара, а также иные операции, осуществление которых существенно не изменяет состояние товара, по перечню, определяемому Комиссией таможенного союза, учрежденной в соответствии с 
</w:t>
      </w:r>
      <w:r>
        <w:rPr>
          <w:rFonts w:ascii="Times New Roman"/>
          <w:b w:val="false"/>
          <w:i w:val="false"/>
          <w:color w:val="000000"/>
          <w:sz w:val="28"/>
        </w:rPr>
        <w:t xml:space="preserve"> Договором </w:t>
      </w:r>
      <w:r>
        <w:rPr>
          <w:rFonts w:ascii="Times New Roman"/>
          <w:b w:val="false"/>
          <w:i w:val="false"/>
          <w:color w:val="000000"/>
          <w:sz w:val="28"/>
        </w:rPr>
        <w:t>
</w:t>
      </w:r>
      <w:r>
        <w:rPr>
          <w:rFonts w:ascii="Times New Roman"/>
          <w:b w:val="false"/>
          <w:i w:val="false"/>
          <w:color w:val="000000"/>
          <w:sz w:val="28"/>
        </w:rPr>
        <w:t>
 о Комиссии таможенного союза от 6 октября 2007 года;
</w:t>
      </w:r>
      <w:r>
        <w:rPr>
          <w:rFonts w:ascii="Times New Roman"/>
          <w:b w:val="false"/>
          <w:i w:val="false"/>
          <w:color w:val="000000"/>
          <w:sz w:val="28"/>
        </w:rPr>
        <w:t>
</w:t>
      </w:r>
      <w:r>
        <w:br/>
      </w:r>
      <w:r>
        <w:rPr>
          <w:rFonts w:ascii="Times New Roman"/>
          <w:b w:val="false"/>
          <w:i w:val="false"/>
          <w:color w:val="000000"/>
          <w:sz w:val="28"/>
        </w:rPr>
        <w:t>
      4) смешивание товаров (компонентов), которое не приводит к существенному отличию полученной продукции от исходных составляющих;
</w:t>
      </w:r>
      <w:r>
        <w:br/>
      </w:r>
      <w:r>
        <w:rPr>
          <w:rFonts w:ascii="Times New Roman"/>
          <w:b w:val="false"/>
          <w:i w:val="false"/>
          <w:color w:val="000000"/>
          <w:sz w:val="28"/>
        </w:rPr>
        <w:t>
      5) убой животных, разделка (сортировка) мяса;
</w:t>
      </w:r>
      <w:r>
        <w:br/>
      </w:r>
      <w:r>
        <w:rPr>
          <w:rFonts w:ascii="Times New Roman"/>
          <w:b w:val="false"/>
          <w:i w:val="false"/>
          <w:color w:val="000000"/>
          <w:sz w:val="28"/>
        </w:rPr>
        <w:t>
      6) мойка, чистка, удаление пыли, покрытие окисью, маслом или другими веществами;
</w:t>
      </w:r>
      <w:r>
        <w:br/>
      </w:r>
      <w:r>
        <w:rPr>
          <w:rFonts w:ascii="Times New Roman"/>
          <w:b w:val="false"/>
          <w:i w:val="false"/>
          <w:color w:val="000000"/>
          <w:sz w:val="28"/>
        </w:rPr>
        <w:t>
      7) глажка или прессование текстиля (любые виды волокон и пряжи, тканые материалы из любых видов волокон и пряжи и изделия из них);
</w:t>
      </w:r>
      <w:r>
        <w:br/>
      </w:r>
      <w:r>
        <w:rPr>
          <w:rFonts w:ascii="Times New Roman"/>
          <w:b w:val="false"/>
          <w:i w:val="false"/>
          <w:color w:val="000000"/>
          <w:sz w:val="28"/>
        </w:rPr>
        <w:t>
      8) операции по покраске или полировке;
</w:t>
      </w:r>
      <w:r>
        <w:br/>
      </w:r>
      <w:r>
        <w:rPr>
          <w:rFonts w:ascii="Times New Roman"/>
          <w:b w:val="false"/>
          <w:i w:val="false"/>
          <w:color w:val="000000"/>
          <w:sz w:val="28"/>
        </w:rPr>
        <w:t>
      9) шелушение, частичное или полное отбеливание, шлифовка и полировка зерновых и риса;
</w:t>
      </w:r>
      <w:r>
        <w:br/>
      </w:r>
      <w:r>
        <w:rPr>
          <w:rFonts w:ascii="Times New Roman"/>
          <w:b w:val="false"/>
          <w:i w:val="false"/>
          <w:color w:val="000000"/>
          <w:sz w:val="28"/>
        </w:rPr>
        <w:t>
      10) операции по окрашиванию сахара или формированию кускового сахара;
</w:t>
      </w:r>
      <w:r>
        <w:br/>
      </w:r>
      <w:r>
        <w:rPr>
          <w:rFonts w:ascii="Times New Roman"/>
          <w:b w:val="false"/>
          <w:i w:val="false"/>
          <w:color w:val="000000"/>
          <w:sz w:val="28"/>
        </w:rPr>
        <w:t>
      11) снятие кожуры, извлечение семян и разделка фруктов, овощей и орехов;
</w:t>
      </w:r>
      <w:r>
        <w:br/>
      </w:r>
      <w:r>
        <w:rPr>
          <w:rFonts w:ascii="Times New Roman"/>
          <w:b w:val="false"/>
          <w:i w:val="false"/>
          <w:color w:val="000000"/>
          <w:sz w:val="28"/>
        </w:rPr>
        <w:t>
      12) затачивание, простой помол или простая резка;
</w:t>
      </w:r>
      <w:r>
        <w:br/>
      </w:r>
      <w:r>
        <w:rPr>
          <w:rFonts w:ascii="Times New Roman"/>
          <w:b w:val="false"/>
          <w:i w:val="false"/>
          <w:color w:val="000000"/>
          <w:sz w:val="28"/>
        </w:rPr>
        <w:t>
      13) просеивание через сито или решето, сортировка, классифицирование, отбор, подбор (в том числе составление наборов изделий);
</w:t>
      </w:r>
      <w:r>
        <w:br/>
      </w:r>
      <w:r>
        <w:rPr>
          <w:rFonts w:ascii="Times New Roman"/>
          <w:b w:val="false"/>
          <w:i w:val="false"/>
          <w:color w:val="000000"/>
          <w:sz w:val="28"/>
        </w:rPr>
        <w:t>
      14) разлив, фасовка в банки, флаконы, мешки, ящики, коробки и другие простые операции по упаковке;
</w:t>
      </w:r>
      <w:r>
        <w:br/>
      </w:r>
      <w:r>
        <w:rPr>
          <w:rFonts w:ascii="Times New Roman"/>
          <w:b w:val="false"/>
          <w:i w:val="false"/>
          <w:color w:val="000000"/>
          <w:sz w:val="28"/>
        </w:rPr>
        <w:t>
      15) разделение товаров на компоненты, которое не приводит к существенному отличию полученных компонентов от исходного товара;
</w:t>
      </w:r>
      <w:r>
        <w:br/>
      </w:r>
      <w:r>
        <w:rPr>
          <w:rFonts w:ascii="Times New Roman"/>
          <w:b w:val="false"/>
          <w:i w:val="false"/>
          <w:color w:val="000000"/>
          <w:sz w:val="28"/>
        </w:rPr>
        <w:t>
      16) комбинация двух или большего числа указанных операций.
</w:t>
      </w:r>
      <w:r>
        <w:br/>
      </w:r>
      <w:r>
        <w:rPr>
          <w:rFonts w:ascii="Times New Roman"/>
          <w:b w:val="false"/>
          <w:i w:val="false"/>
          <w:color w:val="000000"/>
          <w:sz w:val="28"/>
        </w:rPr>
        <w:t>
      6. Для определения страны происхождения товара также используются в порядке, определяемом Комиссией таможенного союза, следующие критерии достаточной переработки:
</w:t>
      </w:r>
      <w:r>
        <w:br/>
      </w:r>
      <w:r>
        <w:rPr>
          <w:rFonts w:ascii="Times New Roman"/>
          <w:b w:val="false"/>
          <w:i w:val="false"/>
          <w:color w:val="000000"/>
          <w:sz w:val="28"/>
        </w:rPr>
        <w:t>
      1) выполнение определенных условий, производственных или технологических операций, достаточных для того, чтобы страной происхождения товаров считалась страна, где эти операции имели место;
</w:t>
      </w:r>
      <w:r>
        <w:br/>
      </w:r>
      <w:r>
        <w:rPr>
          <w:rFonts w:ascii="Times New Roman"/>
          <w:b w:val="false"/>
          <w:i w:val="false"/>
          <w:color w:val="000000"/>
          <w:sz w:val="28"/>
        </w:rPr>
        <w:t>
      2) изменение стоимости товаров, когда процентная доля стоимости используемых материалов или добавленная стоимость достигает фиксированной доли в цене конечной продукции (правило адвалорной доли).
</w:t>
      </w:r>
      <w:r>
        <w:br/>
      </w:r>
      <w:r>
        <w:rPr>
          <w:rFonts w:ascii="Times New Roman"/>
          <w:b w:val="false"/>
          <w:i w:val="false"/>
          <w:color w:val="000000"/>
          <w:sz w:val="28"/>
        </w:rPr>
        <w:t>
      7. В случае, если применяется правило адвалорной доли, стоимостные показатели рассчитываются:
</w:t>
      </w:r>
      <w:r>
        <w:br/>
      </w:r>
      <w:r>
        <w:rPr>
          <w:rFonts w:ascii="Times New Roman"/>
          <w:b w:val="false"/>
          <w:i w:val="false"/>
          <w:color w:val="000000"/>
          <w:sz w:val="28"/>
        </w:rPr>
        <w:t>
      1) для импортных материалов - по таможенной стоимости этих материалов при их ввозе в страну, в которой осуществляется производство конечной продукции, или (при неизвестном происхождении импортных материалов) (РФ) пo документально подтвержденной цене их первой продажи на территории страны, в которой осуществляется производство конечной продукции;
</w:t>
      </w:r>
      <w:r>
        <w:br/>
      </w:r>
      <w:r>
        <w:rPr>
          <w:rFonts w:ascii="Times New Roman"/>
          <w:b w:val="false"/>
          <w:i w:val="false"/>
          <w:color w:val="000000"/>
          <w:sz w:val="28"/>
        </w:rPr>
        <w:t>
      2) для конечной продукции - по цене на условиях "франко-завод".
</w:t>
      </w:r>
      <w:r>
        <w:br/>
      </w:r>
      <w:r>
        <w:rPr>
          <w:rFonts w:ascii="Times New Roman"/>
          <w:b w:val="false"/>
          <w:i w:val="false"/>
          <w:color w:val="000000"/>
          <w:sz w:val="28"/>
        </w:rPr>
        <w:t>
      8. При определении страны происхождения товары в разобранном или несобранном виде, поставляемые несколькими партиями из-за невозможности их отгрузки одной партией в силу производственных или транспортных условий, а также товары, партия которых разделена на несколько партий в результате ошибки, рассматриваются по желанию декларанта как единый товар.
</w:t>
      </w:r>
      <w:r>
        <w:br/>
      </w:r>
      <w:r>
        <w:rPr>
          <w:rFonts w:ascii="Times New Roman"/>
          <w:b w:val="false"/>
          <w:i w:val="false"/>
          <w:color w:val="000000"/>
          <w:sz w:val="28"/>
        </w:rPr>
        <w:t>
      9. Правило предусмотренное пунктом 8 настоящих Правил, применяется при одновременном выполнении следующих условий:
</w:t>
      </w:r>
      <w:r>
        <w:br/>
      </w:r>
      <w:r>
        <w:rPr>
          <w:rFonts w:ascii="Times New Roman"/>
          <w:b w:val="false"/>
          <w:i w:val="false"/>
          <w:color w:val="000000"/>
          <w:sz w:val="28"/>
        </w:rPr>
        <w:t>
      1) предварительное уведомление таможенного органа страны ввоза о товарах в разобранном или несобранном виде, поставляемых несколькими партиями, или разделении товаров на несколько партий с указанием причин такого разделения, приложением спецификации каждой партии с указанием кодов товаров согласно Единой товарной номенклатуре внешнеэкономической деятельности, стоимости и страны происхождения товаров, входящих в каждую партию, либо документальное подтверждение ошибочности разделения товаров на несколько партий;
</w:t>
      </w:r>
      <w:r>
        <w:br/>
      </w:r>
      <w:r>
        <w:rPr>
          <w:rFonts w:ascii="Times New Roman"/>
          <w:b w:val="false"/>
          <w:i w:val="false"/>
          <w:color w:val="000000"/>
          <w:sz w:val="28"/>
        </w:rPr>
        <w:t>
      2) поставка всех партий товаров из одной страны одним поставщиком;
</w:t>
      </w:r>
      <w:r>
        <w:br/>
      </w:r>
      <w:r>
        <w:rPr>
          <w:rFonts w:ascii="Times New Roman"/>
          <w:b w:val="false"/>
          <w:i w:val="false"/>
          <w:color w:val="000000"/>
          <w:sz w:val="28"/>
        </w:rPr>
        <w:t>
      3) декларирование всех партий товаров одному таможенному органу;
</w:t>
      </w:r>
      <w:r>
        <w:br/>
      </w:r>
      <w:r>
        <w:rPr>
          <w:rFonts w:ascii="Times New Roman"/>
          <w:b w:val="false"/>
          <w:i w:val="false"/>
          <w:color w:val="000000"/>
          <w:sz w:val="28"/>
        </w:rPr>
        <w:t>
      4) поставка всех партий товаров в рамках одного контракта;
</w:t>
      </w:r>
      <w:r>
        <w:br/>
      </w:r>
      <w:r>
        <w:rPr>
          <w:rFonts w:ascii="Times New Roman"/>
          <w:b w:val="false"/>
          <w:i w:val="false"/>
          <w:color w:val="000000"/>
          <w:sz w:val="28"/>
        </w:rPr>
        <w:t>
      5) поставка всех партий товаров в срок, не превышающий одного года со дня принятия таможенной декларации либо до истечения сроков ее подачи в отношении первой партии товаров. По мотивированному заявлению декларанта в случае невозможности поставки всех партий товаров по причинам, независящим от получателя товара, эти сроки могут быть продлены таможенным органом на время, необходимое для поставки всех партий товаров, но не более одного года.
</w:t>
      </w:r>
      <w:r>
        <w:br/>
      </w:r>
      <w:r>
        <w:rPr>
          <w:rFonts w:ascii="Times New Roman"/>
          <w:b w:val="false"/>
          <w:i w:val="false"/>
          <w:color w:val="000000"/>
          <w:sz w:val="28"/>
        </w:rPr>
        <w:t>
      10. При определении страны происхождения товаров происхождение используемых для их производства или переработки тепловой и электрической энергии, машин, оборудования и инструментов не учитывается.
</w:t>
      </w:r>
      <w:r>
        <w:br/>
      </w:r>
      <w:r>
        <w:rPr>
          <w:rFonts w:ascii="Times New Roman"/>
          <w:b w:val="false"/>
          <w:i w:val="false"/>
          <w:color w:val="000000"/>
          <w:sz w:val="28"/>
        </w:rPr>
        <w:t>
      11. Приспособления, принадлежности, запасные части и инструменты, предназначенные для использования вместе с машинами, оборудованием, аппаратами или транспортными средствами, считаются происходящими из той же страны, что и машины, оборудование, аппараты или транспортные средства, если такие приспособления, принадлежности, запасные части и инструменты ввозятся и используются совместно с указанными машинами, оборудованием, аппаратами или транспортными средствами в комплектации и в количестве, которые обычно поставляются с этими устройствами в соответствии с техническими документами.
</w:t>
      </w:r>
      <w:r>
        <w:br/>
      </w:r>
      <w:r>
        <w:rPr>
          <w:rFonts w:ascii="Times New Roman"/>
          <w:b w:val="false"/>
          <w:i w:val="false"/>
          <w:color w:val="000000"/>
          <w:sz w:val="28"/>
        </w:rPr>
        <w:t>
      12. Упаковка, в которой ввозится товар, считается происходящей из той же страны, что и сам товар, за исключением случаев, когда упаковка с учетом Единой товарной номенклатуре внешнеэкономической деятельности подлежит декларированию отдельно от товара. В этом случае страна происхождения упаковки определяется отдельно от страны происхождения товара.
</w:t>
      </w:r>
      <w:r>
        <w:br/>
      </w:r>
      <w:r>
        <w:rPr>
          <w:rFonts w:ascii="Times New Roman"/>
          <w:b w:val="false"/>
          <w:i w:val="false"/>
          <w:color w:val="000000"/>
          <w:sz w:val="28"/>
        </w:rPr>
        <w:t>
      Если упаковка, в которой товар ввозится на таможенную территорию, считается происходящей из той же страны, что и сам товар, то для определения страны происхождения товара учитывается только та упаковка, в которой товар реализуется в розничной торговле, в том числе при применении правила адвалорной доли, предусмотренного подпунктом 2 пункта 6 настоящих Правил.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