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aa93e" w14:textId="35aa9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нормах потребности Республики Казахстан в наркотических средствах, психотропных веществах и прекурсорах на 2009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октября 2008 года № 907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10 июля 1998 года «О наркотических средствах, психотропных веществах, прекурсорах и мерах противодействия их незаконному обороту и злоупотреблению ими»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Министерству иностранных дел Республики Казахстан направить в штаб-квартиру Международного комитета по контролю над наркотиками Организации Объединенных Наций (Вена, Австрийская Республика) для утверждения международных квот прилагаемые нормы потребности Республики Казахстан в наркотических средствах, психотропных веществах и прекурсорах на 2009 год.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внутренних дел Республики Казахстан после утверждения международных квот в установленном порядке внести в Правительство Республики Казахстан для утверждения государственной квоты на наркотические средства, психотропные вещества и прекурсоры на 2009 год расчеты потребности, в пределах которой осуществляется их оборот юридическими лицами, имеющими лицензии.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октября 2008 года № 907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Нормы потребности Республики Казахстан в наркотических средствах, психотропных веществах и прекурсорах на 2009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Годовые исчисления потребностей в наркотических средствах, объемы изготовления синтетических наркотиков, объемы производства опия и культивирования опийного мака для целей иных, чем производство опия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Единая конвенция о наркотических средствах 1961 года: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,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Протокол от 25 марта 1972 года о поправках к Единой конвенции 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наркотических средствах 1961 года: статьи 5 и 9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13"/>
      </w:tblGrid>
      <w:tr>
        <w:trPr>
          <w:trHeight w:val="1605" w:hRule="atLeast"/>
        </w:trPr>
        <w:tc>
          <w:tcPr>
            <w:tcW w:w="1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СТРАНА/ТЕРРИТОРИЯ: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  <w:u w:val="single"/>
              </w:rPr>
              <w:t>
 Республика Казахстан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ДАТА: 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  <w:u w:val="single"/>
              </w:rPr>
              <w:t>
1 января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  <w:u w:val="single"/>
              </w:rPr>
              <w:t>
2009 года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ВЕДОМСТВО: 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  <w:u w:val="single"/>
              </w:rPr>
              <w:t>
Комитет по борьбе с наркобизнесом и контролю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  <w:u w:val="single"/>
              </w:rPr>
              <w:t>
за оборотом наркотиков Министерства внутренних дел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  <w:u w:val="single"/>
              </w:rPr>
              <w:t>
Республики Казахстан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ОТВЕТСТВЕННОГО ДОЛЖНОСТНОГО ЛИЦА: 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  <w:u w:val="single"/>
              </w:rPr>
              <w:t>
Исагалиев Аскар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  <w:u w:val="single"/>
              </w:rPr>
              <w:t>
Калидолдаевич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ЗВАНИЕ/ДОЛЖНОСТЬ: 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  <w:u w:val="single"/>
              </w:rPr>
              <w:t>
председатель Комитета по борьбе с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  <w:u w:val="single"/>
              </w:rPr>
              <w:t>
наркобизнесом и контролю за оборотом наркотиков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  <w:u w:val="single"/>
              </w:rPr>
              <w:t>
Министерства внутренних дел Республики Казахстан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 ПОДПИСЬ: _____________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 Исчисления относятся к 2009 календарному году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ПРИМЕЧАНИЯ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93"/>
      </w:tblGrid>
      <w:tr>
        <w:trPr>
          <w:trHeight w:val="900" w:hRule="atLeast"/>
        </w:trPr>
        <w:tc>
          <w:tcPr>
            <w:tcW w:w="1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Настоящие исчисления в одном экземпляре представляются: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МЕЖДУНАРОДНОМУ КОМИТЕТУ ПО КОНТРОЛЮ НАД НАРКОТИКАМИ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Vienna International Centre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P.O.Box 500, A-1400 Vienna, Austria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Telephone: (+43 1) 26060-4277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Facsivile: (+43 1) 26060 5867/5868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Telegraphic address: UNANIONS VIENNA   Telex: 135612 uno a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E-mail: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
secretariat@incb.org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Internet address: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
 http://www.incd.org/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Form B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Page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 Часть 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Годовые исчисления потребностей в наркотических средствах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 (ДЛЯ ВСЕХ СТРАН И ТЕРРИТОРИЙ)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93"/>
      </w:tblGrid>
      <w:tr>
        <w:trPr>
          <w:trHeight w:val="810" w:hRule="atLeast"/>
        </w:trPr>
        <w:tc>
          <w:tcPr>
            <w:tcW w:w="1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практикующих врачей в стране или территории: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врачей: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
57387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; стоматологов: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
4510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; ветеринаров: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
9900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аптек: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
4679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больниц: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
1054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Общее число больничных коек: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
119552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                ИЗЛОЖЕНИЕ МЕТОДА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Метод для установления исчислений - эмпирический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Form B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Page 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Часть II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Годовые исчисления потребностей в наркотических средствах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 (ДЛЯ ВСЕХ СТРАН И ТЕРРИТОРИЙ)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3"/>
        <w:gridCol w:w="1013"/>
        <w:gridCol w:w="1373"/>
        <w:gridCol w:w="693"/>
        <w:gridCol w:w="973"/>
        <w:gridCol w:w="793"/>
        <w:gridCol w:w="1173"/>
        <w:gridCol w:w="853"/>
        <w:gridCol w:w="1073"/>
        <w:gridCol w:w="613"/>
        <w:gridCol w:w="1373"/>
        <w:gridCol w:w="813"/>
        <w:gridCol w:w="1053"/>
      </w:tblGrid>
      <w:tr>
        <w:trPr>
          <w:trHeight w:val="90" w:hRule="atLeast"/>
        </w:trPr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Наркоти-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 страны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целях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предназначенное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изготовления: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ченное для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пополнения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складских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которое должно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храниться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складских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запасах по состоянию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31 декабря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того года,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которому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относятся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исчисления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наркоти-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Список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Конвенции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 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которые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траняется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Конвенция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 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независимо от того,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предназначены ли эти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наркотические средства,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или вещества для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потребления внутри страны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на экспорт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Кодеин*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88,88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c0c0c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c0c0c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631,22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Морфин*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c0c0c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c0c0c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59,05765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Тебаин*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37,93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c0c0c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c0c0c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c0c0c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c0c0c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Этилморфин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c0c0c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c0c0c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* с учетом изготовления лекарственного препарата Омнопон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Form B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Page 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Часть III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Годовые исчисления объема изготовления синтетических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 наркотических средств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(КАСАЕТСЯ ЛИШЬ ТЕХ СТРАН И ТЕРРИТОРИЙ, В КОТОРЫХ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 РАЗРЕШАЕТСЯ ИЗГОТОВЛЕНИЕ СИНТЕТИЧЕСКИХ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 НАРКОТИЧЕСКИХ СРЕДСТВ)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I. Синтетические наркотические средства, включенные 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Список I Конвенции 1961 года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Аллилпродин      Дигидроэторфин    Метазоцин      Рацеметорфан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Альфамепродин    Дименоксадол      Метадон        Рацеморамид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Альфаметадол     Димефепетанол     Метадон,       Рацеморфан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промежуточный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продукт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Альфапрадин      Диметилтиамбутен  Морамид,       Ремифентанил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промежуточный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продукт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Альфацетиметадол Диоксафетил       Морферидин     Суфентанил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бутират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Альфентанил      Дипипанон         Норациметадол  Тилидин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Анилеридин       Дифеноксилат      Норлеворфанол  Тримеперидин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Ацетилметадол    Дифеноксин        Норметадон     Фенадоксон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Безитрамид       Диэтилтиамбутен   Норпипанон     Фенапромид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Бензетидин       Дротабанол        Петидин        Феназоцин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Бетамепродин     Изометадон        Петидин,       Феноморфан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промежуточный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продукт 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Бетаметадол      Кетобемидон       Петидин,       Феноперидин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промежуточный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продукт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Бетапродин       Клонитазен        Петидин,       Фентанил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промежуточный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продукт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Бетацетилметадол Левометорфан      Пиминодин      Фуретиндин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Гидроксипетидин  Левоморамид       Пиритрамид     Этилметилтиамбутен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Декстроморамид   Левофенацилморфан Прогептазин    Этонитазен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Диампромид       Леворфанол        Проперидин     Этоксеридин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II. Синтетические наркотические средства, включенные 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Список II Конвенции 1961 года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53"/>
        <w:gridCol w:w="1753"/>
        <w:gridCol w:w="1733"/>
        <w:gridCol w:w="1273"/>
        <w:gridCol w:w="1313"/>
        <w:gridCol w:w="1393"/>
        <w:gridCol w:w="1533"/>
        <w:gridCol w:w="1513"/>
      </w:tblGrid>
      <w:tr>
        <w:trPr>
          <w:trHeight w:val="9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Промышленные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предприятия,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которые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будут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изготовлять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синтетические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наркотические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средства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 синтетических наркотических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средств, которые будут изготовлены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 каждом из промышленных предприятий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(в килограммах)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сифен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Дифенок-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силат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перидин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
</w:t>
            </w:r>
          </w:p>
        </w:tc>
      </w:tr>
      <w:tr>
        <w:trPr>
          <w:trHeight w:val="9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"Химфарм"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 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35,03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Form B/Р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поправки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Оценка годовых потребностей для медицинских и научных целей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 в веществах, включенных в списки II, III и IV Конвенции 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 психотропных веществах 1971 года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Резолюция 1981/7 и 1991/44 Экономического и Социального Совета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93"/>
      </w:tblGrid>
      <w:tr>
        <w:trPr>
          <w:trHeight w:val="450" w:hRule="atLeast"/>
        </w:trPr>
        <w:tc>
          <w:tcPr>
            <w:tcW w:w="1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СТРАНА/ТЕРРИТОРИЯ: 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  <w:u w:val="single"/>
              </w:rPr>
              <w:t>
Республика Казахстан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ДАТА: 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  <w:u w:val="single"/>
              </w:rPr>
              <w:t>
1 января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  <w:u w:val="single"/>
              </w:rPr>
              <w:t>
2009 года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ВЕДОМСТВО: 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  <w:u w:val="single"/>
              </w:rPr>
              <w:t>
Комитет по борьбе с наркобизнесом и контролю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  <w:u w:val="single"/>
              </w:rPr>
              <w:t>
за оборотом наркотиков Министерства внутренних дел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  <w:u w:val="single"/>
              </w:rPr>
              <w:t>
Республики Казахстан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ОТВЕТСТВЕННОГО ДОЛЖНОСТНОГО ЛИЦА: 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  <w:u w:val="single"/>
              </w:rPr>
              <w:t>
Исагалиев Аскар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  <w:u w:val="single"/>
              </w:rPr>
              <w:t>
Калидолдаевич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ЗВАНИЕ/ДОЛЖНОСТЬ: 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  <w:u w:val="single"/>
              </w:rPr>
              <w:t>
председатель Комитета по борьбе с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  <w:u w:val="single"/>
              </w:rPr>
              <w:t>
наркобизнесом и контролю за оборотом наркотиков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  <w:u w:val="single"/>
              </w:rPr>
              <w:t>
Министерства внутренних дел Республики Казахстан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ПОДПИСЬ: 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 Оценка относится к 2009 календарному году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93"/>
      </w:tblGrid>
      <w:tr>
        <w:trPr>
          <w:trHeight w:val="450" w:hRule="atLeast"/>
        </w:trPr>
        <w:tc>
          <w:tcPr>
            <w:tcW w:w="1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Настоящая оценка в одном экземпляре представляются: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МЕЖДУНАРОДНОМУ КОМИТЕТУ ПО КОНТРОЛЮ НАД НАРКОТИКАМИ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Vienna International Centre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P.O.Box 500, A-1400 Vienna, Austria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Telephone: (+43 1) 26060-4277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Facsivile: (+43 1) 26060 5867/5868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Telegraphic address: UNANIONS VIENNA  Telex: 135612 uno a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
secretariat@incb.org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Internet address: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
http.//www.incd.org/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 Годовой спрос на внутренние медицинские и научные цели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Комитет будет руководствоваться представляемой оценкой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течение трех лет, если за этот период не поступит каких-либо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поправок. Количество, необходимое для экспорта, следует указать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отдельно. Если они включены, просьба указать.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Оценки потребностей в веществах, включенных в Список II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3"/>
        <w:gridCol w:w="1933"/>
        <w:gridCol w:w="2053"/>
      </w:tblGrid>
      <w:tr>
        <w:trPr>
          <w:trHeight w:val="90" w:hRule="atLeast"/>
        </w:trPr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Вещество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Метилфенидат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Оценки потребностей в веществах, включенных в Список IV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73"/>
        <w:gridCol w:w="1933"/>
        <w:gridCol w:w="2053"/>
      </w:tblGrid>
      <w:tr>
        <w:trPr>
          <w:trHeight w:val="9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Вещество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Альпразолам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
</w:t>
            </w:r>
          </w:p>
        </w:tc>
      </w:tr>
      <w:tr>
        <w:trPr>
          <w:trHeight w:val="9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Гамма-оксимаслянная кислота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
</w:t>
            </w:r>
          </w:p>
        </w:tc>
      </w:tr>
      <w:tr>
        <w:trPr>
          <w:trHeight w:val="9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Диазепам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494,01
</w:t>
            </w:r>
          </w:p>
        </w:tc>
      </w:tr>
      <w:tr>
        <w:trPr>
          <w:trHeight w:val="9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Золпидем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
</w:t>
            </w:r>
          </w:p>
        </w:tc>
      </w:tr>
      <w:tr>
        <w:trPr>
          <w:trHeight w:val="9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Клоназепам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</w:tr>
      <w:tr>
        <w:trPr>
          <w:trHeight w:val="9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Медазепам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Мидазолам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Нитразепам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139,703
</w:t>
            </w:r>
          </w:p>
        </w:tc>
      </w:tr>
      <w:tr>
        <w:trPr>
          <w:trHeight w:val="9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Оксазепам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178,35
</w:t>
            </w:r>
          </w:p>
        </w:tc>
      </w:tr>
      <w:tr>
        <w:trPr>
          <w:trHeight w:val="9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Фенобарбитал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883,24
</w:t>
            </w:r>
          </w:p>
        </w:tc>
      </w:tr>
      <w:tr>
        <w:trPr>
          <w:trHeight w:val="9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Хлордиазепоксид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709,9125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Годовые исчисления потребности в прекурсорах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93"/>
      </w:tblGrid>
      <w:tr>
        <w:trPr>
          <w:trHeight w:val="450" w:hRule="atLeast"/>
        </w:trPr>
        <w:tc>
          <w:tcPr>
            <w:tcW w:w="1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СТРАНА/ТЕРРИТОРИЯ: 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  <w:u w:val="single"/>
              </w:rPr>
              <w:t>
Республика Казахстан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ДАТА: 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  <w:u w:val="single"/>
              </w:rPr>
              <w:t>
1 января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  <w:u w:val="single"/>
              </w:rPr>
              <w:t>
2009 года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ВЕДОМСТВО: 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  <w:u w:val="single"/>
              </w:rPr>
              <w:t>
Комитет по борьбе с наркобизнесом и контролю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  <w:u w:val="single"/>
              </w:rPr>
              <w:t>
за оборотом наркотиков Министерства внутренних дел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  <w:u w:val="single"/>
              </w:rPr>
              <w:t>
Республики Казахстан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ОТВЕТСТВЕННОГО ДОЛЖНОСТНОГО ЛИЦА: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  <w:u w:val="single"/>
              </w:rPr>
              <w:t>
 Исагалиев Аскар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  <w:u w:val="single"/>
              </w:rPr>
              <w:t>
Калидолдаевич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ЗВАНИЕ/ДОЛЖНОСТЬ: 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  <w:u w:val="single"/>
              </w:rPr>
              <w:t>
председатель Комитета по борьбе с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  <w:u w:val="single"/>
              </w:rPr>
              <w:t>
наркобизнесом и контролю за оборотом наркотиков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  <w:u w:val="single"/>
              </w:rPr>
              <w:t>
Министерства внутренних дел Республики Казахстан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 ПОДПИСЬ: _________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Исчисления относятся к 2009 календарному году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3"/>
      </w:tblGrid>
      <w:tr>
        <w:trPr>
          <w:trHeight w:val="450" w:hRule="atLeast"/>
        </w:trPr>
        <w:tc>
          <w:tcPr>
            <w:tcW w:w="1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Настоящие исчисления в одном экземпляре представляются: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МЕЖДУНАРОДНОМУ КОМИТЕТУ ПО КОНТРОЛЮ НАД НАРКОТИКАМИ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Vienna International Centre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P.O.Box 500, A-1400 Vienna, Austria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Telephone: (+43 1) 26060-4277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 Facsivile: (+43 1) 26060 5867/5868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Telegraphic address: UNANIONS VIENNA   Telex: 135612 uno a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 E-mail: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
secretariat@incb.org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 Internet address: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
http://www.incd.org/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 Таблица IV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Перечень I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93"/>
        <w:gridCol w:w="3153"/>
        <w:gridCol w:w="2813"/>
      </w:tblGrid>
      <w:tr>
        <w:trPr>
          <w:trHeight w:val="9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Ед/изм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Эфедрин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797,715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
</w:t>
            </w:r>
          </w:p>
        </w:tc>
      </w:tr>
      <w:tr>
        <w:trPr>
          <w:trHeight w:val="9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Псевдоэфедрин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1,366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
</w:t>
            </w:r>
          </w:p>
        </w:tc>
      </w:tr>
      <w:tr>
        <w:trPr>
          <w:trHeight w:val="9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Эргометрин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0,04758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
</w:t>
            </w:r>
          </w:p>
        </w:tc>
      </w:tr>
      <w:tr>
        <w:trPr>
          <w:trHeight w:val="9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Эрготамин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0,017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Перечень II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53"/>
        <w:gridCol w:w="2473"/>
        <w:gridCol w:w="1853"/>
      </w:tblGrid>
      <w:tr>
        <w:trPr>
          <w:trHeight w:val="90" w:hRule="atLeast"/>
        </w:trPr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Ед/изм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Ангидрид уксусной кислоты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37648,05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
</w:t>
            </w:r>
          </w:p>
        </w:tc>
      </w:tr>
      <w:tr>
        <w:trPr>
          <w:trHeight w:val="90" w:hRule="atLeast"/>
        </w:trPr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Ацетон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9059336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
</w:t>
            </w:r>
          </w:p>
        </w:tc>
      </w:tr>
      <w:tr>
        <w:trPr>
          <w:trHeight w:val="90" w:hRule="atLeast"/>
        </w:trPr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Метилэтилкетон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
</w:t>
            </w:r>
          </w:p>
        </w:tc>
      </w:tr>
      <w:tr>
        <w:trPr>
          <w:trHeight w:val="90" w:hRule="atLeast"/>
        </w:trPr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Перманганат калия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858768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
</w:t>
            </w:r>
          </w:p>
        </w:tc>
      </w:tr>
      <w:tr>
        <w:trPr>
          <w:trHeight w:val="90" w:hRule="atLeast"/>
        </w:trPr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Серная кислота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1516651367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
</w:t>
            </w:r>
          </w:p>
        </w:tc>
      </w:tr>
      <w:tr>
        <w:trPr>
          <w:trHeight w:val="90" w:hRule="atLeast"/>
        </w:trPr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Соляная кислота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46380074,18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
</w:t>
            </w:r>
          </w:p>
        </w:tc>
      </w:tr>
      <w:tr>
        <w:trPr>
          <w:trHeight w:val="90" w:hRule="atLeast"/>
        </w:trPr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Толуол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858609,928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
</w:t>
            </w:r>
          </w:p>
        </w:tc>
      </w:tr>
      <w:tr>
        <w:trPr>
          <w:trHeight w:val="90" w:hRule="atLeast"/>
        </w:trPr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Фенилуксусная кислота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
</w:t>
            </w:r>
          </w:p>
        </w:tc>
      </w:tr>
      <w:tr>
        <w:trPr>
          <w:trHeight w:val="90" w:hRule="atLeast"/>
        </w:trPr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Этиловый эфир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289715,8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