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be63" w14:textId="630b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2007 года N 790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Конвенции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Словацкой Республикой об избежании двойного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и предотвращении уклонения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в отношении налогов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доход и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Конвенцию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 совершенную в городе Астане 21 марта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СЛОВАЦКОЙ РЕСПУБЛИКОЙ ОБ ИЗБЕЖАНИИ ДВОЙНОГО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И ПРЕДОТВРАЩЕНИИ УКЛОНЕНИЯ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В ОТНОШЕНИИ НАЛОГОВ НА ДОХОД И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Словацкая Республика,
</w:t>
      </w:r>
      <w:r>
        <w:br/>
      </w: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 К КОТОРЫМ ПРИМЕНЯЕТСЯ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НАЛОГИ, НА КОТОРЫЕ РАСПРОСТРАНЯЕТСЯ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применяется к налогам на доход и капитал,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2. Налогами на доход и капитал считаются все виды налогов, взимаемые с общей суммы дохода, общей суммы капитала или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имущества.
</w:t>
      </w:r>
      <w:r>
        <w:br/>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a) в Республике Казахстан:
</w:t>
      </w:r>
      <w:r>
        <w:br/>
      </w:r>
      <w:r>
        <w:rPr>
          <w:rFonts w:ascii="Times New Roman"/>
          <w:b w:val="false"/>
          <w:i w:val="false"/>
          <w:color w:val="000000"/>
          <w:sz w:val="28"/>
        </w:rPr>
        <w:t>
         (i) корпоративный подоходный налог;
</w:t>
      </w:r>
      <w:r>
        <w:br/>
      </w:r>
      <w:r>
        <w:rPr>
          <w:rFonts w:ascii="Times New Roman"/>
          <w:b w:val="false"/>
          <w:i w:val="false"/>
          <w:color w:val="000000"/>
          <w:sz w:val="28"/>
        </w:rPr>
        <w:t>
         (ii) индивидуальный подоходный налог;
</w:t>
      </w:r>
      <w:r>
        <w:br/>
      </w:r>
      <w:r>
        <w:rPr>
          <w:rFonts w:ascii="Times New Roman"/>
          <w:b w:val="false"/>
          <w:i w:val="false"/>
          <w:color w:val="000000"/>
          <w:sz w:val="28"/>
        </w:rPr>
        <w:t>
         (iii) налог на имущество;
</w:t>
      </w:r>
      <w:r>
        <w:br/>
      </w:r>
      <w:r>
        <w:rPr>
          <w:rFonts w:ascii="Times New Roman"/>
          <w:b w:val="false"/>
          <w:i w:val="false"/>
          <w:color w:val="000000"/>
          <w:sz w:val="28"/>
        </w:rPr>
        <w:t>
      (далее именуемые как "Казахстанский налог");
</w:t>
      </w:r>
      <w:r>
        <w:br/>
      </w:r>
      <w:r>
        <w:rPr>
          <w:rFonts w:ascii="Times New Roman"/>
          <w:b w:val="false"/>
          <w:i w:val="false"/>
          <w:color w:val="000000"/>
          <w:sz w:val="28"/>
        </w:rPr>
        <w:t>
      b) в Словацкой Республике:
</w:t>
      </w:r>
      <w:r>
        <w:br/>
      </w:r>
      <w:r>
        <w:rPr>
          <w:rFonts w:ascii="Times New Roman"/>
          <w:b w:val="false"/>
          <w:i w:val="false"/>
          <w:color w:val="000000"/>
          <w:sz w:val="28"/>
        </w:rPr>
        <w:t>
         (i) налог на доход физических лиц;
</w:t>
      </w:r>
      <w:r>
        <w:br/>
      </w:r>
      <w:r>
        <w:rPr>
          <w:rFonts w:ascii="Times New Roman"/>
          <w:b w:val="false"/>
          <w:i w:val="false"/>
          <w:color w:val="000000"/>
          <w:sz w:val="28"/>
        </w:rPr>
        <w:t>
         (ii) налог на доход юридических лиц;
</w:t>
      </w:r>
      <w:r>
        <w:br/>
      </w:r>
      <w:r>
        <w:rPr>
          <w:rFonts w:ascii="Times New Roman"/>
          <w:b w:val="false"/>
          <w:i w:val="false"/>
          <w:color w:val="000000"/>
          <w:sz w:val="28"/>
        </w:rPr>
        <w:t>
         (iii) налог на недвижимое имущество;
</w:t>
      </w:r>
      <w:r>
        <w:br/>
      </w:r>
      <w:r>
        <w:rPr>
          <w:rFonts w:ascii="Times New Roman"/>
          <w:b w:val="false"/>
          <w:i w:val="false"/>
          <w:color w:val="000000"/>
          <w:sz w:val="28"/>
        </w:rPr>
        <w:t>
      (далее именуемые как "Словацкий налог").
</w:t>
      </w:r>
      <w:r>
        <w:br/>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если из контекста не вытекает иное:
</w:t>
      </w:r>
      <w:r>
        <w:br/>
      </w:r>
      <w:r>
        <w:rPr>
          <w:rFonts w:ascii="Times New Roman"/>
          <w:b w:val="false"/>
          <w:i w:val="false"/>
          <w:color w:val="000000"/>
          <w:sz w:val="28"/>
        </w:rPr>
        <w:t>
      а) термины:
</w:t>
      </w:r>
      <w:r>
        <w:br/>
      </w:r>
      <w:r>
        <w:rPr>
          <w:rFonts w:ascii="Times New Roman"/>
          <w:b w:val="false"/>
          <w:i w:val="false"/>
          <w:color w:val="000000"/>
          <w:sz w:val="28"/>
        </w:rPr>
        <w:t>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применяется налоговое законодательство Казахстана;
</w:t>
      </w:r>
      <w:r>
        <w:br/>
      </w:r>
      <w:r>
        <w:rPr>
          <w:rFonts w:ascii="Times New Roman"/>
          <w:b w:val="false"/>
          <w:i w:val="false"/>
          <w:color w:val="000000"/>
          <w:sz w:val="28"/>
        </w:rPr>
        <w:t>
         (ii) "Словакия" означает Словацкую Республику и при использовании в географическом смысле означает ее территорию, в пределах которой Словацкая Республика осуществляет свои суверенные права и юрисдикцию в соответствии с положениями международного права;
</w:t>
      </w:r>
      <w:r>
        <w:br/>
      </w:r>
      <w:r>
        <w:rPr>
          <w:rFonts w:ascii="Times New Roman"/>
          <w:b w:val="false"/>
          <w:i w:val="false"/>
          <w:color w:val="000000"/>
          <w:sz w:val="28"/>
        </w:rPr>
        <w:t>
      b) термины "Договаривающееся Государство" и "другое Договаривающееся Государство" означают Казахстан или Словакию в зависимости от контекста;
</w:t>
      </w:r>
      <w:r>
        <w:br/>
      </w:r>
      <w:r>
        <w:rPr>
          <w:rFonts w:ascii="Times New Roman"/>
          <w:b w:val="false"/>
          <w:i w:val="false"/>
          <w:color w:val="000000"/>
          <w:sz w:val="28"/>
        </w:rPr>
        <w:t>
      c) термин "лицо" включает физическое лицо, компанию и любое другое объединение лиц;
</w:t>
      </w:r>
      <w:r>
        <w:br/>
      </w:r>
      <w:r>
        <w:rPr>
          <w:rFonts w:ascii="Times New Roman"/>
          <w:b w:val="false"/>
          <w:i w:val="false"/>
          <w:color w:val="000000"/>
          <w:sz w:val="28"/>
        </w:rPr>
        <w:t>
      d)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f) термин "международная перевозка" означает любую перевозку морским, воздушным или автомобильным транспортом, эксплуатируемым предприятием Договаривающегося Государства, кроме случаев, когда морской, воздушный или автомобильный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g) термин "компетентный орган" означает:
</w:t>
      </w:r>
      <w:r>
        <w:br/>
      </w:r>
      <w:r>
        <w:rPr>
          <w:rFonts w:ascii="Times New Roman"/>
          <w:b w:val="false"/>
          <w:i w:val="false"/>
          <w:color w:val="000000"/>
          <w:sz w:val="28"/>
        </w:rPr>
        <w:t>
         (i) в Казахстане: Министерство финансов или его уполномоченного представителя;
</w:t>
      </w:r>
      <w:r>
        <w:br/>
      </w:r>
      <w:r>
        <w:rPr>
          <w:rFonts w:ascii="Times New Roman"/>
          <w:b w:val="false"/>
          <w:i w:val="false"/>
          <w:color w:val="000000"/>
          <w:sz w:val="28"/>
        </w:rPr>
        <w:t>
         (ii) в Словакии: Министра финансов или его уполномоченного представителя;
</w:t>
      </w:r>
      <w:r>
        <w:br/>
      </w:r>
      <w:r>
        <w:rPr>
          <w:rFonts w:ascii="Times New Roman"/>
          <w:b w:val="false"/>
          <w:i w:val="false"/>
          <w:color w:val="000000"/>
          <w:sz w:val="28"/>
        </w:rPr>
        <w:t>
      h) термин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
</w:t>
      </w:r>
      <w:r>
        <w:br/>
      </w: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настоящая Конвенция.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Договаривающееся Государство и любое его административное подразделение или местный орган власти. Этот термин, однако, не включает любое лицо, которое подлежит налогообложению в этом Государстве только в отношении дохода из источников в этом Государстве или капитала, находящегося в нем.
</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d) если статус резидента не может быть определен в соответствии с подпунктами а)-с),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3. Если в соответствии с положениями пункта 1 лицо, иное, чем физическое лицо, является резидентом обоих Договаривающихся Государств, тогда оно считается резидентом Государства, в котором находится место его эффективного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ПОСТОЯННОЕ УЧРЕЖДЕНИЕ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2. Термин "постоянное учреждение", в частности, включает:
</w:t>
      </w:r>
      <w:r>
        <w:br/>
      </w:r>
      <w:r>
        <w:rPr>
          <w:rFonts w:ascii="Times New Roman"/>
          <w:b w:val="false"/>
          <w:i w:val="false"/>
          <w:color w:val="000000"/>
          <w:sz w:val="28"/>
        </w:rPr>
        <w:t>
      a) место управления;
</w:t>
      </w:r>
      <w:r>
        <w:br/>
      </w:r>
      <w:r>
        <w:rPr>
          <w:rFonts w:ascii="Times New Roman"/>
          <w:b w:val="false"/>
          <w:i w:val="false"/>
          <w:color w:val="000000"/>
          <w:sz w:val="28"/>
        </w:rPr>
        <w:t>
      b) отделение;
</w:t>
      </w:r>
      <w:r>
        <w:br/>
      </w:r>
      <w:r>
        <w:rPr>
          <w:rFonts w:ascii="Times New Roman"/>
          <w:b w:val="false"/>
          <w:i w:val="false"/>
          <w:color w:val="000000"/>
          <w:sz w:val="28"/>
        </w:rPr>
        <w:t>
      c) контору;
</w:t>
      </w:r>
      <w:r>
        <w:br/>
      </w:r>
      <w:r>
        <w:rPr>
          <w:rFonts w:ascii="Times New Roman"/>
          <w:b w:val="false"/>
          <w:i w:val="false"/>
          <w:color w:val="000000"/>
          <w:sz w:val="28"/>
        </w:rPr>
        <w:t>
      d) фабрику;
</w:t>
      </w:r>
      <w:r>
        <w:br/>
      </w:r>
      <w:r>
        <w:rPr>
          <w:rFonts w:ascii="Times New Roman"/>
          <w:b w:val="false"/>
          <w:i w:val="false"/>
          <w:color w:val="000000"/>
          <w:sz w:val="28"/>
        </w:rPr>
        <w:t>
      e) мастерскую; и
</w:t>
      </w:r>
      <w:r>
        <w:br/>
      </w:r>
      <w:r>
        <w:rPr>
          <w:rFonts w:ascii="Times New Roman"/>
          <w:b w:val="false"/>
          <w:i w:val="false"/>
          <w:color w:val="000000"/>
          <w:sz w:val="28"/>
        </w:rPr>
        <w:t>
      f) рудник, нефтяную или газовую скважину, карьер или любое другое место добычи природных ресурсов.
</w:t>
      </w:r>
      <w:r>
        <w:br/>
      </w:r>
      <w:r>
        <w:rPr>
          <w:rFonts w:ascii="Times New Roman"/>
          <w:b w:val="false"/>
          <w:i w:val="false"/>
          <w:color w:val="000000"/>
          <w:sz w:val="28"/>
        </w:rPr>
        <w:t>
      3. Термин "постоянное учреждение" также включает:
</w:t>
      </w:r>
      <w:r>
        <w:br/>
      </w:r>
      <w:r>
        <w:rPr>
          <w:rFonts w:ascii="Times New Roman"/>
          <w:b w:val="false"/>
          <w:i w:val="false"/>
          <w:color w:val="000000"/>
          <w:sz w:val="28"/>
        </w:rPr>
        <w:t>
      a) строительную площадку или строительный, монтажный или сборочный объект, или услуги, связанные с наблюдением за выполнением этих работ, но только если такая площадка или объект существуют в течение более чем 9 месяцев или такие услуги оказываются в течение более чем 9 месяцев; и
</w:t>
      </w:r>
      <w:r>
        <w:br/>
      </w:r>
      <w:r>
        <w:rPr>
          <w:rFonts w:ascii="Times New Roman"/>
          <w:b w:val="false"/>
          <w:i w:val="false"/>
          <w:color w:val="000000"/>
          <w:sz w:val="28"/>
        </w:rPr>
        <w:t>
      b)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но только если такое использование длится в течение более чем 6 месяцев или такие услуги оказываются в течение более чем 6 месяцев; и
</w:t>
      </w:r>
      <w:r>
        <w:br/>
      </w:r>
      <w:r>
        <w:rPr>
          <w:rFonts w:ascii="Times New Roman"/>
          <w:b w:val="false"/>
          <w:i w:val="false"/>
          <w:color w:val="000000"/>
          <w:sz w:val="28"/>
        </w:rPr>
        <w:t>
      c) оказание услуг, включая консультационные услуги, резидентами через служащих или другой персонал, нанятый резидентами для таких целей, но только если деятельность такого характера продолжается (для такого или связанного с ним проекта) в пределах страны в течение периода или периодов, составляющих в общей сложности более чем 6 месяцев в любом периоде продолжительностью 12 месяцев.
</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иным образом), сам по себе не превращает одну из этих компаний в постоянное учреждение другой.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НЕДВИЖИМОГО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получаемые резидентом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ресурсов. Морской, воздушный и автомобильный транспорт не рассматриваются в качестве недвижимого имущества.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ПРИБЫЛЬ ОТ ПРЕДПРИНИМАТЕЛЬСКОЙ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та ее часть, которая относится к:
</w:t>
      </w:r>
      <w:r>
        <w:br/>
      </w:r>
      <w:r>
        <w:rPr>
          <w:rFonts w:ascii="Times New Roman"/>
          <w:b w:val="false"/>
          <w:i w:val="false"/>
          <w:color w:val="000000"/>
          <w:sz w:val="28"/>
        </w:rPr>
        <w:t>
      a) такому постоянному учреждению;
</w:t>
      </w:r>
      <w:r>
        <w:br/>
      </w:r>
      <w:r>
        <w:rPr>
          <w:rFonts w:ascii="Times New Roman"/>
          <w:b w:val="false"/>
          <w:i w:val="false"/>
          <w:color w:val="000000"/>
          <w:sz w:val="28"/>
        </w:rPr>
        <w:t>
      b) продажам в этом другом Государстве товаров или изделий, которые совпадают или схожи с товарами или изделиями, которые продаются через такое постоянное учреждение; или
</w:t>
      </w:r>
      <w:r>
        <w:br/>
      </w:r>
      <w:r>
        <w:rPr>
          <w:rFonts w:ascii="Times New Roman"/>
          <w:b w:val="false"/>
          <w:i w:val="false"/>
          <w:color w:val="000000"/>
          <w:sz w:val="28"/>
        </w:rPr>
        <w:t>
      c)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В любом случае такие расходы не могут включать какие-либо суммы, выплаченные постоянным учреждением головному предприятию или любому из его филиалов, такие, как роялти, гонорары или другие схожие платежи в возврат за использование патентов или других прав, таких, как выплаты комиссионных за предоставленные специальные услуги или за менеджмент (кроме компенсации расходов, которые действительно понесены постоянным учреждением) или проценты на сумму, ссуженную предприятием постоянному учреждению.
</w:t>
      </w:r>
      <w:r>
        <w:br/>
      </w:r>
      <w:r>
        <w:rPr>
          <w:rFonts w:ascii="Times New Roman"/>
          <w:b w:val="false"/>
          <w:i w:val="false"/>
          <w:color w:val="000000"/>
          <w:sz w:val="28"/>
        </w:rPr>
        <w:t>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не мешает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морского, воздушного и автомобильного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2. Положения пункта 1 применяются также к прибыли от участия в пуле, совместном предприятии или международной организации по эксплуатации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АССОЦИИРОВАННЫЕ ПРЕДПРИЯТИЯ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w:t>
      </w:r>
      <w:r>
        <w:br/>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a) 10 процентов обшей суммы дивидендов, если фактическим владельцем является компания (иная, чем партнерство), которая прямо владеет не менее чем 30 процентами капитала компании, выплачивающей дивиденды;
</w:t>
      </w:r>
      <w:r>
        <w:br/>
      </w:r>
      <w:r>
        <w:rPr>
          <w:rFonts w:ascii="Times New Roman"/>
          <w:b w:val="false"/>
          <w:i w:val="false"/>
          <w:color w:val="000000"/>
          <w:sz w:val="28"/>
        </w:rPr>
        <w:t>
      b) 15 процентов общей суммы дивидендов во всех остальных случаях.
</w:t>
      </w:r>
      <w:r>
        <w:br/>
      </w:r>
      <w:r>
        <w:rPr>
          <w:rFonts w:ascii="Times New Roman"/>
          <w:b w:val="false"/>
          <w:i w:val="false"/>
          <w:color w:val="000000"/>
          <w:sz w:val="28"/>
        </w:rPr>
        <w:t>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от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облагать любым налогом дивиденды, выплачиваемые этой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6. Несмотря на другие положения настоящей Конвенции, если компания, которая является резидентом Договаривающегося Государства, имеет постоянное учреждение в другом Договаривающемся Государстве, прибыль постоянного учреждения может облагаться дополнительным налогом в этом другом Государстве в соответствии с его законодательством, но дополнительный налог, взимаемый таким образом, не должен превышать 5 процентов суммы такой прибыли после вычета из нее налога на доход, взимаемого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общей суммы процентов.
</w:t>
      </w:r>
      <w:r>
        <w:br/>
      </w:r>
      <w:r>
        <w:rPr>
          <w:rFonts w:ascii="Times New Roman"/>
          <w:b w:val="false"/>
          <w:i w:val="false"/>
          <w:color w:val="000000"/>
          <w:sz w:val="28"/>
        </w:rPr>
        <w:t>
      3. Несмотря на положения пункта 2, проценты, возникшие в Договаривающемся Государстве, полученные и фактически принадлежащие Правительству другого Договаривающегося Государства или Центральному банку (Национальному Банку), или какому-нибудь финансовому учреждению, полностью принадлежащему этому Правительству, освобождаются от налога в первом упомянутом Государстве.
</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само это Государство, административные подразделения,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кинематографические фильмы и фильмы или записи, используемые в радио и телевизионных передачах, и другие средства воспроизводства изображения и звука, любой патент, торговую марку, дизайн или модель, план, секретную формулу или процесс, программное обеспечение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которого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само это Государство или административное подразделение, или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ОТ ПРИРОСТА СТОИМОСТИ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о котором говорится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w:t>
      </w:r>
      <w:r>
        <w:br/>
      </w:r>
      <w:r>
        <w:rPr>
          <w:rFonts w:ascii="Times New Roman"/>
          <w:b w:val="false"/>
          <w:i w:val="false"/>
          <w:color w:val="000000"/>
          <w:sz w:val="28"/>
        </w:rPr>
        <w:t>
      a) акций основного капитала компании, стоимость которых в основном и прямо или косвенно состоит из недвижимого имущества, расположенного в другом Государстве, или
</w:t>
      </w:r>
      <w:r>
        <w:br/>
      </w:r>
      <w:r>
        <w:rPr>
          <w:rFonts w:ascii="Times New Roman"/>
          <w:b w:val="false"/>
          <w:i w:val="false"/>
          <w:color w:val="000000"/>
          <w:sz w:val="28"/>
        </w:rPr>
        <w:t>
      b) доли в партнерстве, трасте или имуществе, стоимость процентов которого в основном и прямо или косвенно состоит из недвижимого имущества, расположенного в другом Государстве, или из акций, упомянутых в подпункте (а) выше,
</w:t>
      </w:r>
      <w:r>
        <w:br/>
      </w:r>
      <w:r>
        <w:rPr>
          <w:rFonts w:ascii="Times New Roman"/>
          <w:b w:val="false"/>
          <w:i w:val="false"/>
          <w:color w:val="000000"/>
          <w:sz w:val="28"/>
        </w:rPr>
        <w:t>
      могут облагаться налогом в этом другом Государстве.
</w:t>
      </w:r>
      <w:r>
        <w:br/>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4. Доходы, полученные резидентом Договаривающегося Государства от отчуждения морского, воздушного или автомобильного транспорта, эксплуатируемого в международной перевозке, или движимого имущества, связанного с эксплуатацией такого морского, воздушного или автомобильного транспорта, облагаются налогом только в этом Договаривающемся Государстве.
</w:t>
      </w:r>
      <w:r>
        <w:br/>
      </w:r>
      <w:r>
        <w:rPr>
          <w:rFonts w:ascii="Times New Roman"/>
          <w:b w:val="false"/>
          <w:i w:val="false"/>
          <w:color w:val="000000"/>
          <w:sz w:val="28"/>
        </w:rPr>
        <w:t>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Доход, полученный физическим лицом, являющимся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условий,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a) если оно имеет постоянную базу на регулярной основе в другом Договаривающемся Государстве для целей осуществления своей деятельности; в таком случае облагается налогом только та часть дохода, которая относится к этой постоянной базе; или
</w:t>
      </w:r>
      <w:r>
        <w:br/>
      </w:r>
      <w:r>
        <w:rPr>
          <w:rFonts w:ascii="Times New Roman"/>
          <w:b w:val="false"/>
          <w:i w:val="false"/>
          <w:color w:val="000000"/>
          <w:sz w:val="28"/>
        </w:rPr>
        <w:t>
      b) если оно присутствует в другом Договаривающемся Государстве в течение периода или периодов, превышающих в общей сложности 183 дня или более в любом двенадцатимесячном периоде, начинающемся или оканчивающемся в соответствующем налоговом году; в таком случае облагается налогом только та часть дохода, которая получена от его деятельности, осуществляемой в этом другом Государстве.
</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ЗАВИСИМЫЕ ЛИЧНЫЕ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положений статей 16, 18, 19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с) расходы по выплате вознаграждения не несет постоянное учреждение или постоянная база, которую наниматель имеет в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ГОНОРАРЫ ДИРЕКТОРОВ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АРТИСТЫ И СПОРТСМЕНЫ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статей 14 и 15, доход, полученный резидентом Договаривающегося Государства в качестве работника искусства, такого, как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3. Положения пунктов 1 и 2 не применяются к доходу, полученному от деятельности, осуществляемой в Договаривающемся Государстве работником искусства или спортсменом, в той мере, в какой такая деятельность соответствует цели визита в это Государство, которая полностью или в значительной степени финансируется из государственных фондов другого Договаривающегося Государства или его местным органом власти, или государственным учреждением. В таком случае доход облагается налогом только в том Договаривающемся Государстве, резидентом которого является артист или спортсмен.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ПЕНСИИ И ДРУГИЕ ПОДОБНЫЕ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положениями пункта 2 статьи 19 пенсии и другие подобные вознаграждения, выплачиваемые за осуществлявшуюся в прошлом работу резиденту Договаривающегося Государства, и любые аннуитеты, выплачиваемые такому резиденту, облагаются налогом только в этом Государстве.
</w:t>
      </w:r>
      <w:r>
        <w:br/>
      </w:r>
      <w:r>
        <w:rPr>
          <w:rFonts w:ascii="Times New Roman"/>
          <w:b w:val="false"/>
          <w:i w:val="false"/>
          <w:color w:val="000000"/>
          <w:sz w:val="28"/>
        </w:rPr>
        <w:t>
      2. Термин "аннуитеты" означает фиксированные суммы, периодически в установленные сроки выплачиваемые физическому лицу в течение жизни или в течение определенного или устанавливаемого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СЛУЖБА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административными подразделениями или местными органами власти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 резидент этого Государства:
</w:t>
      </w:r>
      <w:r>
        <w:br/>
      </w:r>
      <w:r>
        <w:rPr>
          <w:rFonts w:ascii="Times New Roman"/>
          <w:b w:val="false"/>
          <w:i w:val="false"/>
          <w:color w:val="000000"/>
          <w:sz w:val="28"/>
        </w:rPr>
        <w:t>
         (i) является гражданином этого Государства; или
</w:t>
      </w:r>
      <w:r>
        <w:br/>
      </w:r>
      <w:r>
        <w:rPr>
          <w:rFonts w:ascii="Times New Roman"/>
          <w:b w:val="false"/>
          <w:i w:val="false"/>
          <w:color w:val="000000"/>
          <w:sz w:val="28"/>
        </w:rPr>
        <w:t>
         (ii) не стало резидентом этого Государства только с целью осуществления службы.
</w:t>
      </w:r>
      <w:r>
        <w:br/>
      </w:r>
      <w:r>
        <w:rPr>
          <w:rFonts w:ascii="Times New Roman"/>
          <w:b w:val="false"/>
          <w:i w:val="false"/>
          <w:color w:val="000000"/>
          <w:sz w:val="28"/>
        </w:rPr>
        <w:t>
      2. а) Любая пенсия, выплачиваемая Договаривающимся Государством или его 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3.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административным подразделением или местным органом власти.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Суммы, которые студент или практикант, являющийся или непосредственно перед приездом в Договаривающееся Государство являвщийся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выплачен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3. Капитал, представленный транспортными средствами,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транспортных средств, облагается налогом только в этом Договаривающемся Государстве.
</w:t>
      </w:r>
      <w:r>
        <w:br/>
      </w: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УСТРАНЕНИЕ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
</w:t>
      </w:r>
      <w:r>
        <w:br/>
      </w:r>
      <w:r>
        <w:rPr>
          <w:rFonts w:ascii="Times New Roman"/>
          <w:b w:val="false"/>
          <w:i w:val="false"/>
          <w:color w:val="000000"/>
          <w:sz w:val="28"/>
        </w:rPr>
        <w:t>
      а) Если резидент Казахстана получает доход или владеет капиталом, который в соответствии с положениями настоящей Конвенции могут облагаться налогом в Словакии, Казахстан позволит:
</w:t>
      </w:r>
      <w:r>
        <w:br/>
      </w:r>
      <w:r>
        <w:rPr>
          <w:rFonts w:ascii="Times New Roman"/>
          <w:b w:val="false"/>
          <w:i w:val="false"/>
          <w:color w:val="000000"/>
          <w:sz w:val="28"/>
        </w:rPr>
        <w:t>
         (i) вычесть из налога на доход этого резидента сумму, равную налогу на доход, уплаченному в Словакии;
</w:t>
      </w:r>
      <w:r>
        <w:br/>
      </w:r>
      <w:r>
        <w:rPr>
          <w:rFonts w:ascii="Times New Roman"/>
          <w:b w:val="false"/>
          <w:i w:val="false"/>
          <w:color w:val="000000"/>
          <w:sz w:val="28"/>
        </w:rPr>
        <w:t>
         (ii) вычесть из налога на капитал этого резидента сумму, равную налогу на капитал, уплаченному в Словакии;
</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ставкам, действующим в нем.
</w:t>
      </w:r>
      <w:r>
        <w:br/>
      </w:r>
      <w:r>
        <w:rPr>
          <w:rFonts w:ascii="Times New Roman"/>
          <w:b w:val="false"/>
          <w:i w:val="false"/>
          <w:color w:val="000000"/>
          <w:sz w:val="28"/>
        </w:rPr>
        <w:t>
      b) Если резидент Казахстана получает доход или владеет капиталом, которые в соответствии с положениями настоящей Конвенции облагаются налогом только в Словакии,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2. В случае Словакии двойное налогообложение устраняется следующим образом:
</w:t>
      </w:r>
      <w:r>
        <w:br/>
      </w:r>
      <w:r>
        <w:rPr>
          <w:rFonts w:ascii="Times New Roman"/>
          <w:b w:val="false"/>
          <w:i w:val="false"/>
          <w:color w:val="000000"/>
          <w:sz w:val="28"/>
        </w:rPr>
        <w:t>
      Словакия при взимании налогов со своих резидентов может включить в налогооблагаемую базу, с которой взимаются такие налоги, виды доходов или капитала, которые в соответствии с положениями настоящей Конвенции могут также облагаться налогом в Казахстане, но допускает в качестве вычета из суммы налога, начисленного согласно такой базе, сумму, равную налогу, выплаченному в Казахстане. Такой вычет, однако, не должен превышать ту часть Словацкого налога, начисленного до предоставления вычета, которая соответствует доходу или капиталу, которые в соответствии с положениями настоящей Конвенции, могут облагаться налогом в Казахстане.
</w:t>
      </w:r>
      <w:r>
        <w:br/>
      </w:r>
      <w:r>
        <w:rPr>
          <w:rFonts w:ascii="Times New Roman"/>
          <w:b w:val="false"/>
          <w:i w:val="false"/>
          <w:color w:val="000000"/>
          <w:sz w:val="28"/>
        </w:rPr>
        <w:t>
      3. Если в соответствии с любым положением Конвенции доход полученный, или капитал, принадлежащий резиденту Договаривающегося Государства, освобождается от налога в этом Государстве, то это Государство может тем не менее при подсчете суммы налога на оставшийся доход или капитал такого резидента принять в расчет освобожденный доход или капитал.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НЕДИСКРИМИНАЦИЯ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ВЗАИМНОГО СОГЛАСОВАНИЯ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Договаривающихся Государств.
</w:t>
      </w:r>
      <w:r>
        <w:br/>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включая заседания совместной комиссии, состоящей из них самих или их представителей, в целях достижения согласия в понимании предыдущих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настоящей Конвенции или внутреннего законодательства Договаривающихся Государств, касающегося налогов, на которые распространяется настоящая Конвенция в той степени, в какой налогообложение не противоречит настоящей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настоящая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2. Ни в каком случае положения пункта 1 не будут толковаться как налагающие на Договаривающееся Государство обязательства:
</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ЧЛЕНЫ ДИПЛОМАТИЧЕСКИХ МИССИЙ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членов дипломатических миссий и консульских учреждений в соответствии с общими нормами международного права или в соответствии с положениями специальных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подлежит ратификации, и обмен ратификационными грамотами состоится в возможно короткие сроки.
</w:t>
      </w:r>
      <w:r>
        <w:br/>
      </w:r>
      <w:r>
        <w:rPr>
          <w:rFonts w:ascii="Times New Roman"/>
          <w:b w:val="false"/>
          <w:i w:val="false"/>
          <w:color w:val="000000"/>
          <w:sz w:val="28"/>
        </w:rPr>
        <w:t>
      2. Настоящая Конвенция вступает в силу на 60-й день со дня обмена ратификационными грамотами и ее положения применяются:
</w:t>
      </w:r>
      <w:r>
        <w:br/>
      </w:r>
      <w:r>
        <w:rPr>
          <w:rFonts w:ascii="Times New Roman"/>
          <w:b w:val="false"/>
          <w:i w:val="false"/>
          <w:color w:val="000000"/>
          <w:sz w:val="28"/>
        </w:rPr>
        <w:t>
      a) в отношении налогов, удерживаемых у источника, по суммам дохода, полученным первого января или после первого января календарного года, следующего за годом вступления настоящей Конвенции в силу; и
</w:t>
      </w:r>
      <w:r>
        <w:br/>
      </w:r>
      <w:r>
        <w:rPr>
          <w:rFonts w:ascii="Times New Roman"/>
          <w:b w:val="false"/>
          <w:i w:val="false"/>
          <w:color w:val="000000"/>
          <w:sz w:val="28"/>
        </w:rPr>
        <w:t>
      b) в отношении других налогов на доход и капитал за налогооблагаемые периоды, начинающиеся первого января или после первого января календарного года, следующего за годом вступления настоящей Конвенции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настоящей Конвенции в силу. В таком случае настоящая Конвенция прекращает свое действие:
</w:t>
      </w:r>
      <w:r>
        <w:br/>
      </w:r>
      <w:r>
        <w:rPr>
          <w:rFonts w:ascii="Times New Roman"/>
          <w:b w:val="false"/>
          <w:i w:val="false"/>
          <w:color w:val="000000"/>
          <w:sz w:val="28"/>
        </w:rPr>
        <w:t>
      а) в отношении налогов, удерживаемых у источника, по суммам дохода, полученным с или после первого января календарного года, следующего за годом подачи уведомления; и
</w:t>
      </w:r>
      <w:r>
        <w:br/>
      </w:r>
      <w:r>
        <w:rPr>
          <w:rFonts w:ascii="Times New Roman"/>
          <w:b w:val="false"/>
          <w:i w:val="false"/>
          <w:color w:val="000000"/>
          <w:sz w:val="28"/>
        </w:rPr>
        <w:t>
      b) в отношении других налогов на доход и капитал за налогооблагаемые периоды, начинающиеся первого или после первого января года, следующего за годом подачи уведомления.
</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Совершено в двух экземплярах в Астане 21 числа, марта месяца 2007 года на казахском, русском, словацком и английском языках, причем все тексты имеют одинаковую силу. В случае расхождения в толковании английский текст является определяющим.
</w:t>
      </w:r>
    </w:p>
    <w:p>
      <w:pPr>
        <w:spacing w:after="0"/>
        <w:ind w:left="0"/>
        <w:jc w:val="both"/>
      </w:pPr>
      <w:r>
        <w:rPr>
          <w:rFonts w:ascii="Times New Roman"/>
          <w:b w:val="false"/>
          <w:i w:val="false"/>
          <w:color w:val="000000"/>
          <w:sz w:val="28"/>
        </w:rPr>
        <w:t>
</w:t>
      </w:r>
      <w:r>
        <w:rPr>
          <w:rFonts w:ascii="Times New Roman"/>
          <w:b w:val="false"/>
          <w:i/>
          <w:color w:val="000000"/>
          <w:sz w:val="28"/>
        </w:rPr>
        <w:t>
ЗА
</w:t>
      </w:r>
      <w:r>
        <w:rPr>
          <w:rFonts w:ascii="Times New Roman"/>
          <w:b w:val="false"/>
          <w:i w:val="false"/>
          <w:color w:val="000000"/>
          <w:sz w:val="28"/>
        </w:rPr>
        <w:t>
</w:t>
      </w:r>
      <w:r>
        <w:rPr>
          <w:rFonts w:ascii="Times New Roman"/>
          <w:b w:val="false"/>
          <w:i/>
          <w:color w:val="000000"/>
          <w:sz w:val="28"/>
        </w:rPr>
        <w:t>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КАЗАХСТАН
</w:t>
      </w:r>
      <w:r>
        <w:rPr>
          <w:rFonts w:ascii="Times New Roman"/>
          <w:b w:val="false"/>
          <w:i w:val="false"/>
          <w:color w:val="000000"/>
          <w:sz w:val="28"/>
        </w:rPr>
        <w:t>
</w:t>
      </w:r>
      <w:r>
        <w:rPr>
          <w:rFonts w:ascii="Times New Roman"/>
          <w:b w:val="false"/>
          <w:i/>
          <w:color w:val="000000"/>
          <w:sz w:val="28"/>
        </w:rPr>
        <w:t>
СЛОВАЦКУЮ РЕСПУБЛИКУ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