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6155" w14:textId="2dc6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 сотрудничестве государств-участников Содружества Независимых Государств в борьбе с преступностью на транспорте</w:t>
      </w:r>
    </w:p>
    <w:p>
      <w:pPr>
        <w:spacing w:after="0"/>
        <w:ind w:left="0"/>
        <w:jc w:val="both"/>
      </w:pPr>
      <w:r>
        <w:rPr>
          <w:rFonts w:ascii="Times New Roman"/>
          <w:b w:val="false"/>
          <w:i w:val="false"/>
          <w:color w:val="000000"/>
          <w:sz w:val="28"/>
        </w:rPr>
        <w:t>Постановление Правительства Республики Казахстан от 4 мая 2007 года N 362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вступает в силу с даты получения депозитарием третьего уведомления о выполнении Сторонами внутригосударственных процедур, необходимых для его вступления в силу. Для государств, выполнивших такие процедуры позднее, Соглашение вступает в силу с даты получения депозитарием соответствующих уведомлений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подписали: Азербайджанская Республика,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Республика Узбекистан, Украина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уведомления: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Молдова        - депонировано 27 июня 2005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депонировано 18 августа 2005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Украина                   - депонировано 16 сентября 2005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депонировано 6 октября 2005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депонировано 11 сентября 2006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депонировано 13 октября 2006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депонировано 16 января 2007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Узбекистан     - депонировано 30 января 2007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депонировано 28 мая 2007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Соглашение вступило в силу 16 сентября 2005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вступило в силу для государств: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Молдова        - 16 сентября 2005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- 16 сентября 2005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Украина                   - 16 сентября 2005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- 6 октября 2005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- 11 сентября 2006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- 13 октября 2006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- 16 января 2007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Узбекистан     - 30 января 2007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- 28 мая 2007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прилагаемое Соглашение о сотрудничестве государств-участников Содружества Независимых Государств в борьбе с преступностью на транспорте, совершенное в городе Астане 15 сентября 2004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сотрудничестве государств-участников Содружества Независимых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 в борьбе с преступностью на транспорте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 - участники настоящего Соглашения в лице правительств, именуемые в дальнейшем Сторонами,
</w:t>
      </w:r>
      <w:r>
        <w:br/>
      </w:r>
      <w:r>
        <w:rPr>
          <w:rFonts w:ascii="Times New Roman"/>
          <w:b w:val="false"/>
          <w:i w:val="false"/>
          <w:color w:val="000000"/>
          <w:sz w:val="28"/>
        </w:rPr>
        <w:t>
      придавая важное значение развитию международного сотрудничества в борьбе с преступностью, обеспечению защиты прав и основных свобод человека и гражданина,
</w:t>
      </w:r>
      <w:r>
        <w:br/>
      </w:r>
      <w:r>
        <w:rPr>
          <w:rFonts w:ascii="Times New Roman"/>
          <w:b w:val="false"/>
          <w:i w:val="false"/>
          <w:color w:val="000000"/>
          <w:sz w:val="28"/>
        </w:rPr>
        <w:t>
      исходя из желания дальнейшего укрепления взаимодействия Сторон в борьбе с преступностью на транспорте,
</w:t>
      </w:r>
      <w:r>
        <w:br/>
      </w:r>
      <w:r>
        <w:rPr>
          <w:rFonts w:ascii="Times New Roman"/>
          <w:b w:val="false"/>
          <w:i w:val="false"/>
          <w:color w:val="000000"/>
          <w:sz w:val="28"/>
        </w:rPr>
        <w:t>
      выражая стремление к обеспечению максимальной безопасности пассажиров и перевозки грузов,
</w:t>
      </w:r>
      <w:r>
        <w:br/>
      </w:r>
      <w:r>
        <w:rPr>
          <w:rFonts w:ascii="Times New Roman"/>
          <w:b w:val="false"/>
          <w:i w:val="false"/>
          <w:color w:val="000000"/>
          <w:sz w:val="28"/>
        </w:rPr>
        <w:t>
      руководствуясь общепризнанными принципами и нормами международного права,
</w:t>
      </w:r>
      <w:r>
        <w:br/>
      </w:r>
      <w:r>
        <w:rPr>
          <w:rFonts w:ascii="Times New Roman"/>
          <w:b w:val="false"/>
          <w:i w:val="false"/>
          <w:color w:val="000000"/>
          <w:sz w:val="28"/>
        </w:rPr>
        <w:t>
</w:t>
      </w:r>
      <w:r>
        <w:rPr>
          <w:rFonts w:ascii="Times New Roman"/>
          <w:b/>
          <w:i w:val="false"/>
          <w:color w:val="000000"/>
          <w:sz w:val="28"/>
        </w:rPr>
        <w:t>
согласились о нижеследующем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в соответствии с настоящим Соглашением, национальным законодательством и международными обязательствами осуществляют сотрудничество в предупреждении, выявлении, пресечении и раскрытии преступлений, совершаемых на транспорте, прежде всего:
</w:t>
      </w:r>
      <w:r>
        <w:br/>
      </w:r>
      <w:r>
        <w:rPr>
          <w:rFonts w:ascii="Times New Roman"/>
          <w:b w:val="false"/>
          <w:i w:val="false"/>
          <w:color w:val="000000"/>
          <w:sz w:val="28"/>
        </w:rPr>
        <w:t>
      а) против жизни и здоровья, свободы, чести и достоинства личности;
</w:t>
      </w:r>
      <w:r>
        <w:br/>
      </w:r>
      <w:r>
        <w:rPr>
          <w:rFonts w:ascii="Times New Roman"/>
          <w:b w:val="false"/>
          <w:i w:val="false"/>
          <w:color w:val="000000"/>
          <w:sz w:val="28"/>
        </w:rPr>
        <w:t>
      б) террористического характера;
</w:t>
      </w:r>
      <w:r>
        <w:br/>
      </w:r>
      <w:r>
        <w:rPr>
          <w:rFonts w:ascii="Times New Roman"/>
          <w:b w:val="false"/>
          <w:i w:val="false"/>
          <w:color w:val="000000"/>
          <w:sz w:val="28"/>
        </w:rPr>
        <w:t>
      в) связанных с незаконным оборотом и контрабандой наркотических средств, психотропных веществ и прекурсоров, оружия, боеприпасов, взрывчатых, сильнодействующих ядовитых веществ, радиоактивных и биологических материалов, а также иных материалов, представляющих угрозу жизни и здоровью человека и окружающей среде;
</w:t>
      </w:r>
      <w:r>
        <w:br/>
      </w:r>
      <w:r>
        <w:rPr>
          <w:rFonts w:ascii="Times New Roman"/>
          <w:b w:val="false"/>
          <w:i w:val="false"/>
          <w:color w:val="000000"/>
          <w:sz w:val="28"/>
        </w:rPr>
        <w:t>
      г) связанных с незаконной миграцией;
</w:t>
      </w:r>
      <w:r>
        <w:br/>
      </w:r>
      <w:r>
        <w:rPr>
          <w:rFonts w:ascii="Times New Roman"/>
          <w:b w:val="false"/>
          <w:i w:val="false"/>
          <w:color w:val="000000"/>
          <w:sz w:val="28"/>
        </w:rPr>
        <w:t>
      д) связанных с незаконным ввозом, вывозом и транзитом товаров и грузов, в том числе запрещенных или ограниченных к перемещению;
</w:t>
      </w:r>
      <w:r>
        <w:br/>
      </w:r>
      <w:r>
        <w:rPr>
          <w:rFonts w:ascii="Times New Roman"/>
          <w:b w:val="false"/>
          <w:i w:val="false"/>
          <w:color w:val="000000"/>
          <w:sz w:val="28"/>
        </w:rPr>
        <w:t>
      е) против собственности, в том числе хищений грузов и багажа;
</w:t>
      </w:r>
      <w:r>
        <w:br/>
      </w:r>
      <w:r>
        <w:rPr>
          <w:rFonts w:ascii="Times New Roman"/>
          <w:b w:val="false"/>
          <w:i w:val="false"/>
          <w:color w:val="000000"/>
          <w:sz w:val="28"/>
        </w:rPr>
        <w:t>
      ж) направленных на приведение в непригодное для эксплуатации состояние средств транспорта, его энергоснабжения, путей сообщения, зданий и сооружений транспортной инфраструктуры, навигационного оборудования, средств связи и сигнализации или иного транспортного оборудования, обеспечивающего безопасность движения на всех видах транспорта;
</w:t>
      </w:r>
      <w:r>
        <w:br/>
      </w:r>
      <w:r>
        <w:rPr>
          <w:rFonts w:ascii="Times New Roman"/>
          <w:b w:val="false"/>
          <w:i w:val="false"/>
          <w:color w:val="000000"/>
          <w:sz w:val="28"/>
        </w:rPr>
        <w:t>
      з) связанных с нарушением правил безопасности движения и эксплуатации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осуществляют сотрудничество через свои компетентные органы.
</w:t>
      </w:r>
      <w:r>
        <w:br/>
      </w:r>
      <w:r>
        <w:rPr>
          <w:rFonts w:ascii="Times New Roman"/>
          <w:b w:val="false"/>
          <w:i w:val="false"/>
          <w:color w:val="000000"/>
          <w:sz w:val="28"/>
        </w:rPr>
        <w:t>
      2. Перечень компетентных органов определяется каждой Стороной и передается депозитарию.
</w:t>
      </w:r>
      <w:r>
        <w:br/>
      </w:r>
      <w:r>
        <w:rPr>
          <w:rFonts w:ascii="Times New Roman"/>
          <w:b w:val="false"/>
          <w:i w:val="false"/>
          <w:color w:val="000000"/>
          <w:sz w:val="28"/>
        </w:rPr>
        <w:t>
      Об изменениях перечня компетентных органов каждая из Сторон письменно уведомляет депозитарий.
</w:t>
      </w:r>
      <w:r>
        <w:br/>
      </w:r>
      <w:r>
        <w:rPr>
          <w:rFonts w:ascii="Times New Roman"/>
          <w:b w:val="false"/>
          <w:i w:val="false"/>
          <w:color w:val="000000"/>
          <w:sz w:val="28"/>
        </w:rPr>
        <w:t>
      3. Структурные и территориальные подразделения компетентных органов Сторон в целях выполнения положений настоящего Соглашения могут устанавливать непосредственные контакты в порядке, определяемом компетентными органами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Сотрудничество осуществляется в следующих формах:
</w:t>
      </w:r>
      <w:r>
        <w:br/>
      </w:r>
      <w:r>
        <w:rPr>
          <w:rFonts w:ascii="Times New Roman"/>
          <w:b w:val="false"/>
          <w:i w:val="false"/>
          <w:color w:val="000000"/>
          <w:sz w:val="28"/>
        </w:rPr>
        <w:t>
      а) обмен оперативной, справочной, криминалистической и иной информацией, в том числе сведениями о готовящихся и совершенных преступлениях на транспорте и причастных к ним физических или юридических лицах;
</w:t>
      </w:r>
      <w:r>
        <w:br/>
      </w:r>
      <w:r>
        <w:rPr>
          <w:rFonts w:ascii="Times New Roman"/>
          <w:b w:val="false"/>
          <w:i w:val="false"/>
          <w:color w:val="000000"/>
          <w:sz w:val="28"/>
        </w:rPr>
        <w:t>
      б) исполнение запросов о проведении оперативно-розыскных мероприятий;
</w:t>
      </w:r>
      <w:r>
        <w:br/>
      </w:r>
      <w:r>
        <w:rPr>
          <w:rFonts w:ascii="Times New Roman"/>
          <w:b w:val="false"/>
          <w:i w:val="false"/>
          <w:color w:val="000000"/>
          <w:sz w:val="28"/>
        </w:rPr>
        <w:t>
      в) планирование и осуществление совместных оперативно-розыскных мероприятий и специальных операций, создание, при необходимости, совместных оперативно-розыскных групп;
</w:t>
      </w:r>
      <w:r>
        <w:br/>
      </w:r>
      <w:r>
        <w:rPr>
          <w:rFonts w:ascii="Times New Roman"/>
          <w:b w:val="false"/>
          <w:i w:val="false"/>
          <w:color w:val="000000"/>
          <w:sz w:val="28"/>
        </w:rPr>
        <w:t>
      г) совместное проведение проверок заявлений и сообщений о преступлениях, совершенных на транспорте;
</w:t>
      </w:r>
      <w:r>
        <w:br/>
      </w:r>
      <w:r>
        <w:rPr>
          <w:rFonts w:ascii="Times New Roman"/>
          <w:b w:val="false"/>
          <w:i w:val="false"/>
          <w:color w:val="000000"/>
          <w:sz w:val="28"/>
        </w:rPr>
        <w:t>
      д) обмен, по согласованию компетентных органов Сторон, представителями для координации действий при проведении совместных оперативно-розыскных и оперативно-профилактических мероприятий;
</w:t>
      </w:r>
      <w:r>
        <w:br/>
      </w:r>
      <w:r>
        <w:rPr>
          <w:rFonts w:ascii="Times New Roman"/>
          <w:b w:val="false"/>
          <w:i w:val="false"/>
          <w:color w:val="000000"/>
          <w:sz w:val="28"/>
        </w:rPr>
        <w:t>
      е) розыск лиц, скрывающихся от уголовного преследования или отбывания наказания, а также пропавших без вести;
</w:t>
      </w:r>
      <w:r>
        <w:br/>
      </w:r>
      <w:r>
        <w:rPr>
          <w:rFonts w:ascii="Times New Roman"/>
          <w:b w:val="false"/>
          <w:i w:val="false"/>
          <w:color w:val="000000"/>
          <w:sz w:val="28"/>
        </w:rPr>
        <w:t>
      ж) идентификация неопознанных трупов, а также больных и детей, личность которых не установлена;
</w:t>
      </w:r>
      <w:r>
        <w:br/>
      </w:r>
      <w:r>
        <w:rPr>
          <w:rFonts w:ascii="Times New Roman"/>
          <w:b w:val="false"/>
          <w:i w:val="false"/>
          <w:color w:val="000000"/>
          <w:sz w:val="28"/>
        </w:rPr>
        <w:t>
      з) оказание необходимой помощи сотрудникам компетентных органов Сторон во время их пребывания в служебных командировках в установленном порядке и по согласованию с принимающей Стороной;
</w:t>
      </w:r>
      <w:r>
        <w:br/>
      </w:r>
      <w:r>
        <w:rPr>
          <w:rFonts w:ascii="Times New Roman"/>
          <w:b w:val="false"/>
          <w:i w:val="false"/>
          <w:color w:val="000000"/>
          <w:sz w:val="28"/>
        </w:rPr>
        <w:t>
      и) обмен опытом работы, проведение совместных научных исследований, совещаний, конференций и семинаров;
</w:t>
      </w:r>
      <w:r>
        <w:br/>
      </w:r>
      <w:r>
        <w:rPr>
          <w:rFonts w:ascii="Times New Roman"/>
          <w:b w:val="false"/>
          <w:i w:val="false"/>
          <w:color w:val="000000"/>
          <w:sz w:val="28"/>
        </w:rPr>
        <w:t>
      к) обмен законодательными и иными нормативными правовыми актами, результатами научных исследований и методическими рекомендациями.
</w:t>
      </w:r>
      <w:r>
        <w:br/>
      </w:r>
      <w:r>
        <w:rPr>
          <w:rFonts w:ascii="Times New Roman"/>
          <w:b w:val="false"/>
          <w:i w:val="false"/>
          <w:color w:val="000000"/>
          <w:sz w:val="28"/>
        </w:rPr>
        <w:t>
      2. Стороны могут осуществлять сотрудничество в иных взаимоприемлемых формах.
</w:t>
      </w:r>
      <w:r>
        <w:br/>
      </w:r>
      <w:r>
        <w:rPr>
          <w:rFonts w:ascii="Times New Roman"/>
          <w:b w:val="false"/>
          <w:i w:val="false"/>
          <w:color w:val="000000"/>
          <w:sz w:val="28"/>
        </w:rPr>
        <w:t>
      3. Настоящее Соглашение не затрагивает вопросов оказания правовой помощи по уголовным делам и выдачи.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Сотрудничество компетентных органов Сторон осуществляется посредством исполнения запросов об оказании содействия (далее - запрос).
</w:t>
      </w:r>
      <w:r>
        <w:br/>
      </w:r>
      <w:r>
        <w:rPr>
          <w:rFonts w:ascii="Times New Roman"/>
          <w:b w:val="false"/>
          <w:i w:val="false"/>
          <w:color w:val="000000"/>
          <w:sz w:val="28"/>
        </w:rPr>
        <w:t>
      2. Запрос направляется в письменной форме. В безотлагательных случаях запрос может передаваться устно с последующим обязательным письменным подтверждением в срок не позднее трех суток. При этом могут быть использованы технические средства передачи текста.
</w:t>
      </w:r>
      <w:r>
        <w:br/>
      </w:r>
      <w:r>
        <w:rPr>
          <w:rFonts w:ascii="Times New Roman"/>
          <w:b w:val="false"/>
          <w:i w:val="false"/>
          <w:color w:val="000000"/>
          <w:sz w:val="28"/>
        </w:rPr>
        <w:t>
      В случае возникновения сомнения в подлинности или содержании запроса может быть запрошено его дополнительное подтверждение.
</w:t>
      </w:r>
      <w:r>
        <w:br/>
      </w:r>
      <w:r>
        <w:rPr>
          <w:rFonts w:ascii="Times New Roman"/>
          <w:b w:val="false"/>
          <w:i w:val="false"/>
          <w:color w:val="000000"/>
          <w:sz w:val="28"/>
        </w:rPr>
        <w:t>
      3. В запросе указываются:
</w:t>
      </w:r>
      <w:r>
        <w:br/>
      </w:r>
      <w:r>
        <w:rPr>
          <w:rFonts w:ascii="Times New Roman"/>
          <w:b w:val="false"/>
          <w:i w:val="false"/>
          <w:color w:val="000000"/>
          <w:sz w:val="28"/>
        </w:rPr>
        <w:t>
      а) наименования компетентных органов запрашивающей и запрашиваемой Сторон;
</w:t>
      </w:r>
      <w:r>
        <w:br/>
      </w:r>
      <w:r>
        <w:rPr>
          <w:rFonts w:ascii="Times New Roman"/>
          <w:b w:val="false"/>
          <w:i w:val="false"/>
          <w:color w:val="000000"/>
          <w:sz w:val="28"/>
        </w:rPr>
        <w:t>
      б) краткое содержание материала, по которому направляется запрос;
</w:t>
      </w:r>
      <w:r>
        <w:br/>
      </w:r>
      <w:r>
        <w:rPr>
          <w:rFonts w:ascii="Times New Roman"/>
          <w:b w:val="false"/>
          <w:i w:val="false"/>
          <w:color w:val="000000"/>
          <w:sz w:val="28"/>
        </w:rPr>
        <w:t>
      в) указание цели и обоснование запроса;
</w:t>
      </w:r>
      <w:r>
        <w:br/>
      </w:r>
      <w:r>
        <w:rPr>
          <w:rFonts w:ascii="Times New Roman"/>
          <w:b w:val="false"/>
          <w:i w:val="false"/>
          <w:color w:val="000000"/>
          <w:sz w:val="28"/>
        </w:rPr>
        <w:t>
      г) при необходимости описание особого порядка при исполнении запроса и обоснование этой необходимости;
</w:t>
      </w:r>
      <w:r>
        <w:br/>
      </w:r>
      <w:r>
        <w:rPr>
          <w:rFonts w:ascii="Times New Roman"/>
          <w:b w:val="false"/>
          <w:i w:val="false"/>
          <w:color w:val="000000"/>
          <w:sz w:val="28"/>
        </w:rPr>
        <w:t>
      д) иные сведения, которые могут быть полезны для исполнения запроса.
</w:t>
      </w:r>
      <w:r>
        <w:br/>
      </w:r>
      <w:r>
        <w:rPr>
          <w:rFonts w:ascii="Times New Roman"/>
          <w:b w:val="false"/>
          <w:i w:val="false"/>
          <w:color w:val="000000"/>
          <w:sz w:val="28"/>
        </w:rPr>
        <w:t>
      Компетентный орган запрашиваемой Стороны вправе запросить дополнительные сведения, необходимые для надлежащего исполнения запроса.
</w:t>
      </w:r>
      <w:r>
        <w:br/>
      </w:r>
      <w:r>
        <w:rPr>
          <w:rFonts w:ascii="Times New Roman"/>
          <w:b w:val="false"/>
          <w:i w:val="false"/>
          <w:color w:val="000000"/>
          <w:sz w:val="28"/>
        </w:rPr>
        <w:t>
      4. Запрос, направленный или подтвержденный в письменной форме, на официальном бланке компетентного органа запрашивающей Стороны должен быть подписан руководителем или лицом, его замещающим, и удостоверен гербовой печатью данного органа.
</w:t>
      </w:r>
      <w:r>
        <w:br/>
      </w:r>
      <w:r>
        <w:rPr>
          <w:rFonts w:ascii="Times New Roman"/>
          <w:b w:val="false"/>
          <w:i w:val="false"/>
          <w:color w:val="000000"/>
          <w:sz w:val="28"/>
        </w:rPr>
        <w:t>
      5. Если компетентный орган запрашивающей Стороны устанавливает, что необходимость в исполнении запроса отпала, то данный орган незамедлительно уведомляет об этом компетентный орган запрашиваемой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оказании содействия может быть полностью или частично отказано, если компетентный орган запрашиваемой Стороны полагает, что исполнение запроса может нанести ущерб суверенитету, безопасности, общественному порядку либо противоречит национальному законодательству или международным обязательствам его государства.
</w:t>
      </w:r>
      <w:r>
        <w:br/>
      </w:r>
      <w:r>
        <w:rPr>
          <w:rFonts w:ascii="Times New Roman"/>
          <w:b w:val="false"/>
          <w:i w:val="false"/>
          <w:color w:val="000000"/>
          <w:sz w:val="28"/>
        </w:rPr>
        <w:t>
      2. Компетентный орган запрашивающей Стороны незамедлительно уведомляется письменно о полном или частичном отказе в исполнении запроса с указанием причин отказа.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исполнение запроса об оказании содействия не входит в компетенцию органа, получившего запрос, то данный орган незамедлительно передает его соответствующему компетентному органу запрашиваемой Стороны и уведомляет об этом компетентный орган запрашивающей Стороны.
</w:t>
      </w:r>
      <w:r>
        <w:br/>
      </w:r>
      <w:r>
        <w:rPr>
          <w:rFonts w:ascii="Times New Roman"/>
          <w:b w:val="false"/>
          <w:i w:val="false"/>
          <w:color w:val="000000"/>
          <w:sz w:val="28"/>
        </w:rPr>
        <w:t>
      2. Компетентный орган запрашиваемой Стороны принимает все необходимые меры для обеспечения полного и качественного исполнения запроса в сроки, указанные компетентным органом запрашивающей Стороны.
</w:t>
      </w:r>
      <w:r>
        <w:br/>
      </w:r>
      <w:r>
        <w:rPr>
          <w:rFonts w:ascii="Times New Roman"/>
          <w:b w:val="false"/>
          <w:i w:val="false"/>
          <w:color w:val="000000"/>
          <w:sz w:val="28"/>
        </w:rPr>
        <w:t>
      Компетентный орган запрашивающей Стороны незамедлительно уведомляется об обстоятельствах, препятствующих или существенно задерживающих исполнение запроса.
</w:t>
      </w:r>
      <w:r>
        <w:br/>
      </w:r>
      <w:r>
        <w:rPr>
          <w:rFonts w:ascii="Times New Roman"/>
          <w:b w:val="false"/>
          <w:i w:val="false"/>
          <w:color w:val="000000"/>
          <w:sz w:val="28"/>
        </w:rPr>
        <w:t>
      3. При исполнении запроса применяется законодательство запрашиваемой Стороны.
</w:t>
      </w:r>
      <w:r>
        <w:br/>
      </w:r>
      <w:r>
        <w:rPr>
          <w:rFonts w:ascii="Times New Roman"/>
          <w:b w:val="false"/>
          <w:i w:val="false"/>
          <w:color w:val="000000"/>
          <w:sz w:val="28"/>
        </w:rPr>
        <w:t>
      4. Компетентный орган запрашиваемой Стороны по просьбе компетентного органа запрашивающей Стороны может предоставить возможность присутствия его представителей при исполнении запроса.
</w:t>
      </w:r>
      <w:r>
        <w:br/>
      </w:r>
      <w:r>
        <w:rPr>
          <w:rFonts w:ascii="Times New Roman"/>
          <w:b w:val="false"/>
          <w:i w:val="false"/>
          <w:color w:val="000000"/>
          <w:sz w:val="28"/>
        </w:rPr>
        <w:t>
      5. Компетентные органы каждой из Сторон обеспечивают конфиденциальность сведений, полученных от компетентного органа другой Стороны, если компетентный орган запрашивающей Стороны считает нежелательным разглашение их содержания. Степень конфиденциальности определяется компетентным органом запрашивающей Стороны.
</w:t>
      </w:r>
      <w:r>
        <w:br/>
      </w:r>
      <w:r>
        <w:rPr>
          <w:rFonts w:ascii="Times New Roman"/>
          <w:b w:val="false"/>
          <w:i w:val="false"/>
          <w:color w:val="000000"/>
          <w:sz w:val="28"/>
        </w:rPr>
        <w:t>
      В случае невозможности соблюдения конфиденциальности при исполнении запроса компетентный орган запрашиваемой Стороны информирует об этом компетентный орган запрашивающей Стороны для принятия решения о возможности исполнения запроса на таких условиях.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Результаты исполнения запроса не могут быть использованы без согласия предоставившего их компетентного органа в иных целях, чем те, в которых они запрашивались и были предоставлены.
</w:t>
      </w:r>
      <w:r>
        <w:br/>
      </w:r>
      <w:r>
        <w:rPr>
          <w:rFonts w:ascii="Times New Roman"/>
          <w:b w:val="false"/>
          <w:i w:val="false"/>
          <w:color w:val="000000"/>
          <w:sz w:val="28"/>
        </w:rPr>
        <w:t>
      2. Компетентный орган запрашивающей Стороны может использовать результаты исполнения запроса в иных целях только с письменного согласия компетентного органа запрашиваемой Стороны. В таких случаях компетентный орган запрашивающей Стороны соблюдает ограничения использования результатов запроса, установленные компетентным органом запрашиваемой Стороны.
</w:t>
      </w:r>
      <w:r>
        <w:br/>
      </w:r>
      <w:r>
        <w:rPr>
          <w:rFonts w:ascii="Times New Roman"/>
          <w:b w:val="false"/>
          <w:i w:val="false"/>
          <w:color w:val="000000"/>
          <w:sz w:val="28"/>
        </w:rPr>
        <w:t>
      3. Положения настоящей статьи не исключают возможности использования в иных целях или разглашения результатов исполнения запроса, если законодательством запрашивающей Стороны предусмотрена обязанность действовать таким образом. Использование в иных целях или разглашение результатов исполнения запроса допускается лишь при наличии письменного согласия запрашиваемой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передачи третьей стороне сведений, полученных компетентным органом одной Стороны на основании настоящего Соглашения, требуется предварительное письменное согласие предоставившего эти сведения компетентного органа другой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Компетентные органы Сторон самостоятельно несут расходы, возникающие в ходе выполнения настоящего Соглашения, если в каждом конкретном случае не будет согласован иной порядок.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Компетентные органы Сторон при осуществлении сотрудничества используют в качестве рабочего русский язык.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Спорные вопросы, возникающие при толковании и применении положений настоящего Соглашения, разрешаются путем консультаций и переговоров между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настоящего Соглашения не затрагивают прав и обязательств Сторон, вытекающих из других международных договоров, участниками которых Стороны являются.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вступает в силу с даты получения депозитарием третьего уведомления о выполнении Сторонами внутригосударственных процедур, необходимых для его вступления в силу. Для государств, выполнивших такие процедуры позднее, Соглашение вступает в силу с даты получения депозитарием соответствующих уведомлений.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настоящее Соглашение по согласованию Сторон могут быть внесены изменения и дополнения, оформляемые отдельным протоколом, который будет являться неотъемлемой частью Соглашения и вступит в силу в порядке, предусмотренном статьей 13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открыто для присоединения других государств, разделяющих его положения, путем передачи депозитарию документов о таком присоединении. Для присоединяющегося государства настоящее Соглашение вступает в силу с даты сдачи на хранение депозитарию документа о присоединении.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из Сторон может выйти из настоящего Соглашения, направив письменное уведомление об этом депозитарию не менее чем за шесть месяцев до даты выхода.
</w:t>
      </w:r>
      <w:r>
        <w:br/>
      </w:r>
      <w:r>
        <w:rPr>
          <w:rFonts w:ascii="Times New Roman"/>
          <w:b w:val="false"/>
          <w:i w:val="false"/>
          <w:color w:val="000000"/>
          <w:sz w:val="28"/>
        </w:rPr>
        <w:t>
      2. К моменту выхода соответствующая Сторона должна выполнить все материальные и финансовые обязательства, возникшие за время ее участия в настоящем Соглашении.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действует в течение пяти лет с даты его вступления в силу. По истечении этого срока действие настоящего Соглашения автоматически продлевается каждый раз на пятилетний период, если Стороны не примут иного решения.
</w:t>
      </w:r>
    </w:p>
    <w:p>
      <w:pPr>
        <w:spacing w:after="0"/>
        <w:ind w:left="0"/>
        <w:jc w:val="both"/>
      </w:pPr>
      <w:r>
        <w:rPr>
          <w:rFonts w:ascii="Times New Roman"/>
          <w:b w:val="false"/>
          <w:i w:val="false"/>
          <w:color w:val="000000"/>
          <w:sz w:val="28"/>
        </w:rPr>
        <w:t>
      Совершено в городе Астане 15 сентября 2004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Азербайджанской Республики          Республики Молдова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Армения                  Российской Федерации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Беларусь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Грузии                              Туркменистана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Республики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Кыргызской Республики               Украины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