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965c" w14:textId="a64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Кыргызской Республики о взаимной защите секретной информации, совершенное в городе Астане 4 июля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апреля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Кыргызской Республикой, а также секретной информации, образовавшейся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своих государств в обеспечении защиты секретной информации в соответствии с национальными законодательствами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обеспечении сохранности межгосударственных секретов государств-участников Содружества Независимых Государств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Сторон, несанкционированное распространение которых может нанести ущерб национальной безопасности и интересам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защищаемая секретная информация находит свое отображение в виде символов, образов,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проставляемые на носителе секретной информации или указываемые в сопроводительной документации на него, свидетельствующие о степени секретности сведений, содержащихся на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физических лиц на доступ к секретной информации, а уполномоченных органов - на проведение работ с использованием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процесс ознакомления с секретной информацией физического лица, имеющего допуск к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"договор" - договор или контракт на поставку продукции или проведение совместных работ, заключаемые между уполномоченными органами Сторон и предусматривающие передачу или образование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государственный орган или организация, которые уполномочены Сторонами получать, хранить, защищать и использовать передаваемую и (или) образовавшуюся в процессе сотрудничества Сторон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"координирующий орган" - государственные органы Сторон, ответственные за координацию деятельности по реализации настоящего Соглашения.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секретной информации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Секретной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нанесен или может быть нанесен национальной безопасности Республики Казахстан или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им грифы секретности для носителей указанной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страны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иным сведениям, имеющим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с грифами "особой важности" и "совершенно секретно" относится к государственной тайне, с грифом "секретно" - к служебной тайне. В соответствии с законодательством Республики Казахстан сведения, составляющие государственную и служебную тайны, относятся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защищаемая государством информация, хранящаяся и перемещаемая любыми видами носителями, затрагивающая обороноспособность, безопасность, экономические и политические интересы Кыргызской Республики, подконтрольная государству и ограничиваемая специальными перечнями и правилами, разработанными на основе и во исполнение Конституции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секреты Кыргызской Республики подразделяются на государственную, военную и служебную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государственной тайне относится информация, разглашение которой может повлечь тяжкие последствия для обороноспособности, безопасности, экономических и политических интересов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Военную тайну образуют сведения военного характера, разглашение которых может нанести ущерб Вооруженным Силам и интересам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служебной тайне относится информация, разглашение которой может оказать отрицательное воздействие на обороноспособность, безопасность, экономические и политические интересы Кыргызской Республики. Такая информация имеет характер отдельных сведений, относящихся к государственной или военной тайне, и не раскрывает их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может быть нанесен обороне, безопасности, экономическим и политическим интересам Кыргызской Республики вследствие несанкционированного распространения секретной информации, присваиваются следующие ограничительные грифы секретности для носителей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информация категории государственной тайны, разглашение которой может повлечь тяжкие последствия для обороноспособности, безопасности, экономических и политических интересов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информация категории государственной тайны, разглашение которой может повлечь тяжкие последствия для обороноспособности, безопасности, экономических и политических интересов Кыргызской Республики, а также сведения военного характера, составляющие военную тайну, разглашение которых может нанести ущерб Вооруженным Силам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сведения военного характера, составляющие военную тайну, разглашение которых может нанести ущерб Вооруженным Силам и интересам Кыргызской Республики, а также информация, составляющая служебную тайну, имеющая характер отдельных сведений, относящихся к государственной или военной тайне, при этом не раскрывающих их полностью, разглашение которой может оказать отрицательное воздействие на обороноспособность, безопасность, экономические и политические интересы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Кыргызской Республики секретная информация с грифами "особой важности", "совершенно секретно" и "секретно" относится к государственным секретам.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устанавливают, что степени секретности и соответствующие им грифы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Казахстан               В Кыргызской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"Аса маңызды"                          "Өзгөчө маанилүү"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"Особой важности"                         "Особой важности"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"Өте құпия"                            "Абдан жашыруун"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"Совершенно секретно"                    "Совершенно секретно"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"Құпия"                                 "Жашыруун"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                                "Секретно"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секретную информацию, переданную другой Стороной или образовавшуюся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изменять гриф секретности, присвоенный передавшей Стороной, без ее письменного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обращении с секретной информацией принимать такие же меры защиты, которые используются в отношении собственной секретной информации, сопоставимой в соответствии со статьей 3 настоящего Соглашения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секретной информацией, полученной от уполномоченного органа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предоставлять третьей Стороне доступ к секретной информации без предварительного письменного согласия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ознакомление с данной информацией необходимо для выполнения служебных обязанностей в целях, предусмотренных при их передаче. Доступ к секретной информации предоставляется только лицам, имеющим соответствующий допуск.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требования по защите секретной информации, в которых подробно излагаются обязательства по обращению с секретной информацией и меры по ее защите, могут быть предусмотрены в договорах, заключаемых уполномоченными органами Сторон.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Координирующий орган одной Стороны запрашивает у координирующего органа другой Стороны письменное подтверждение наличия у уполномоченного органа другой Стороны соответствующего допуска к секретной информации, а также необходимых возможностей для обеспечения ее надлежащей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по каналам шифрованной документальной связи, фельдъегерской службой или военно-курьерской службой в соответствии с международными договорами, участниками которых являются Стороны. Соответствующий уполномоченный орган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крупногабаритных носителей секретной информации соответствующие уполномоченные органы в каждом отдельном случае устанавливают способы перевозки, маршрут и форму сопровождения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обмениваются соответствующей информацией о каждом случае таких перевозок.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сопоставимые в соответствии со статьей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проставления грифа секретности распространяется на секретную информацию, образовавшуюся в процессе сотрудничества Сторон,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Секретная информация учитывается и хранится в соответствии с требованиями, действующими по отношению к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полученной секретной информации может изменяться или сниматься уполномоченным органом только по письменному разрешению соответствующего уполномоченного органа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одной Стороны, после получения такого уведомления обязуется в течение 30 дней принять меры по изменению грифа секретности на носителях секретной информации, полученной от уполномоченного органа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Носители секретной информации возвращаются или уничтожаются по письменному уведомлению уполномоченного органа Стороны, их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Размножение (тиражирование) секретной информации и ее носителей осуществляется с письменного разрешения уполномоченного органа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документируется, а сам процесс уничтожения должен гарантировать ее невоспроизведение в дальнейшем.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уполномоченными органами договоры включается отдельный раздел,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спорных вопросов и возмещения возможного ущерба от несанкционированного распространения секретной информации.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Координирующие органы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 - Служба национальной безопасности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изменения государственного органа, ответственного за координацию деятельности по реализации настоящего Соглашения, Стороны своевременно уведомляют друг-друга о таких изменениях.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Координирующие органы Сторон обмениваются соответствующими нормативными правовыми актами своих государств в области защиты секретной информации, необходимыми для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при выполнении настоящего Соглашения координирующие органы Сторон проводят совместные консультации по просьбе одного из них.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государства принимающей Стороны. Разрешение на такие визиты дается только лицам, указанным в пункте 2 статьи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возможности таких визитов направляется координирующим органом направляющей Стороны координирующему органу принимающей Стороны не позднее, чем за 4 (четыре) недели до предполагаемого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 возможности таких визитов составляется согласно процедурам, принятым в государстве принимающей Стороны, и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 и имя представителя уполномоченного органа, дату и место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профессию и должность представителя уполномоченного органа, название уполномоченного органа, в котором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предлагаемую дату посещения и планируемую продолжительность визита, названия уполномоченных органов, которые планируется посетить, цель визита и все полезные указания, касающиеся обсуждаемых вопросов, а также степень секретности секретной информации, с которой предполагается ознакомление;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 и имена лиц, с которыми посетители предполагают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одной Стороны, прибывающие в рамках настоящего Соглашения на территорию государства другой Стороны, подлежат регистрации в порядке, установленном национальным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Непосредственный доступ представителей уполномоченного органа одной Стороны к секретной информации государства другой Стороны осуществляется в соответствии с требованиями национального законодательства государства принимающей Стороны.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проведение мер по защите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уполномоченных органов каждой из Сторон, возникающие в рамках настоящего Соглашения, в связи с проведением мер по защите секретной информации осуществляются самостоятельно и не подлежат возмещению уполномоченными органами другой Стороны.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требований по защите секретной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возмещение ущерба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нарушения требований по защите секретной информации, которое привело к несанкционированному распространению секретной информации, проводится расследование в соответствии с национальным законодательством государства Стороны, на территории которого произошли нарушения, о чем координирующий или уполномоченный орган соответствующей Стороны незамедлительно извещает координирующий или уполномоченный орган другой Стороны об обстоятельствах события, его последствиях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возможного ущерба от несанкционированного распространения секретной информации определяется в порядке, установленном законодательством государства Стороны, секретная информация которого была несанкционированно распространена.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проведения переговоров или консультаций между Сторонами.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 и прекращение действия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об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 в отношении переданной или образовавшейся в процессе сотрудничества Сторон секретной информации, пока не будет снят гриф секретности, продолжают применяться меры по ее защите, предусмотренные статьей 4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"4" июля 2006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Правительствo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