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bec9" w14:textId="d55b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развития горно-металлургической отрасли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мая 2006 года
N 376</w:t>
      </w:r>
    </w:p>
    <w:p>
      <w:pPr>
        <w:spacing w:after="0"/>
        <w:ind w:left="0"/>
        <w:jc w:val="both"/>
      </w:pPr>
      <w:bookmarkStart w:name="z1" w:id="0"/>
      <w:r>
        <w:rPr>
          <w:rFonts w:ascii="Times New Roman"/>
          <w:b w:val="false"/>
          <w:i w:val="false"/>
          <w:color w:val="000000"/>
          <w:sz w:val="28"/>
        </w:rPr>
        <w:t xml:space="preserve">
      В целях развития горно-металлургической отрасли в Республике Казахстан и привлечения инвестиций в экономику страны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Комитету государственного имущества и приватизации Министерства финансов Республики Казахстан обеспечить в установленном законодательством порядке: </w:t>
      </w:r>
      <w:r>
        <w:br/>
      </w:r>
      <w:r>
        <w:rPr>
          <w:rFonts w:ascii="Times New Roman"/>
          <w:b w:val="false"/>
          <w:i w:val="false"/>
          <w:color w:val="000000"/>
          <w:sz w:val="28"/>
        </w:rPr>
        <w:t xml:space="preserve">
      передачу государственных пакетов акций акционерных обществ "Транснациональная компания "Казхром", "Соколовско-Сарбайское горно-обогатительное производственное объединение", "Евроазиатская энергетическая корпорация" в оплату уставного капитала создаваемой на территории Великобритании совместно с акционерной компанией "ENRC Eurasian Natural Resources Corporation" компании с участием Республики Казахстан (далее - Компания) для вывода ценных бумаг Компании на международный и казахстанский фондовые рынки; </w:t>
      </w:r>
      <w:r>
        <w:br/>
      </w:r>
      <w:r>
        <w:rPr>
          <w:rFonts w:ascii="Times New Roman"/>
          <w:b w:val="false"/>
          <w:i w:val="false"/>
          <w:color w:val="000000"/>
          <w:sz w:val="28"/>
        </w:rPr>
        <w:t xml:space="preserve">
      разработку совместно с министерствами индустрии и торговли, юстиции, экономики и бюджетного планирования Республики Казахстан, а также независимыми иностранными экспертами Соглашения между акционерами Компании (далее - Соглашение), предусматривающего соблюдение государственных интересов при создании и функционировании Компании с целью недопущения ущемления интересов государства, в том числе, включение в Соглашение положения об особой ("золотой") акции, действующей до вывода ценных бумаг Компании на международный фондовый рынок; </w:t>
      </w:r>
      <w:r>
        <w:br/>
      </w:r>
      <w:r>
        <w:rPr>
          <w:rFonts w:ascii="Times New Roman"/>
          <w:b w:val="false"/>
          <w:i w:val="false"/>
          <w:color w:val="000000"/>
          <w:sz w:val="28"/>
        </w:rPr>
        <w:t xml:space="preserve">
      подписание Соглашения, а также учредительных документов Компании от имени Правительства Республики Казахстан; </w:t>
      </w:r>
      <w:r>
        <w:br/>
      </w:r>
      <w:r>
        <w:rPr>
          <w:rFonts w:ascii="Times New Roman"/>
          <w:b w:val="false"/>
          <w:i w:val="false"/>
          <w:color w:val="000000"/>
          <w:sz w:val="28"/>
        </w:rPr>
        <w:t xml:space="preserve">
      заключение договора о государственных закупках с юридическим лицом, указанным в пункте 2 настоящего постановления; </w:t>
      </w:r>
      <w:r>
        <w:br/>
      </w:r>
      <w:r>
        <w:rPr>
          <w:rFonts w:ascii="Times New Roman"/>
          <w:b w:val="false"/>
          <w:i w:val="false"/>
          <w:color w:val="000000"/>
          <w:sz w:val="28"/>
        </w:rPr>
        <w:t xml:space="preserve">
      представление в месячный срок в Правительство Республики Казахстан заключения, указанного в пункте 2 настоящего постановления; </w:t>
      </w:r>
      <w:r>
        <w:br/>
      </w:r>
      <w:r>
        <w:rPr>
          <w:rFonts w:ascii="Times New Roman"/>
          <w:b w:val="false"/>
          <w:i w:val="false"/>
          <w:color w:val="000000"/>
          <w:sz w:val="28"/>
        </w:rPr>
        <w:t xml:space="preserve">
      принятие иных мер по реализации настоящего постановления. </w:t>
      </w:r>
    </w:p>
    <w:bookmarkEnd w:id="1"/>
    <w:bookmarkStart w:name="z3" w:id="2"/>
    <w:p>
      <w:pPr>
        <w:spacing w:after="0"/>
        <w:ind w:left="0"/>
        <w:jc w:val="both"/>
      </w:pPr>
      <w:r>
        <w:rPr>
          <w:rFonts w:ascii="Times New Roman"/>
          <w:b w:val="false"/>
          <w:i w:val="false"/>
          <w:color w:val="000000"/>
          <w:sz w:val="28"/>
        </w:rPr>
        <w:t>
      2. Определить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компанию "Credit Suisse Securities (Europe) limited" поставщиком услуг по предоставлению заключения относительно оценки акций, которыми будет оплачен уставный капитал Компании.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оставляю за собой.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