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26d" w14:textId="23b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повышению конкурентоспособности национальной экономики в рамках индустриально-инновационной политики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2006 года
N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дальнейшему повышению конкурентоспособности национальной экономики в рамках индустриально-инновационной политики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мерах по дальнейшему повышению конкурентоспособности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национальной экономики в рамках индустриально-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инновационной политики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управления в сфере индустриально-инновационного развития и создания благоприятных условий для обеспечения экономического роста государства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акционерное общество "Фонд устойчивого развития "Қазына" (далее - АО "Қазына");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Меморандума об основных принципах деятельности АО "Қазына";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перечня юридических лиц с участием государства, права владения и пользования государственными пакетами акций (долями участия) которых будут переданы АО "Қазына";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трехмесячный срок обеспечить внесение соответствующих изменений и дополнений в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