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60c" w14:textId="f16c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2005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благоприятных условий для отдыха трудящихся и рационального использования рабочего времени в марте 2005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дни отдыха с субботы 5 марта на понедельник 7 марта и с субботы 19 марта на понедельник 21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 производить по согласованию с профсоюзными организациями работу 7 и 21 марта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указанные дни компенсируется в соответствии с действующим законодательством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