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34d0" w14:textId="c773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проектировании и строительстве (реконструкции) административного здания Посольства и резиденции Чрезвычайного и Полномочного Посла Республики Казахстан в Итальянской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проектировании и строительстве (реконструкции) административного здания Посольства и резиденции Чрезвычайного и Полномочного Посла Республики Казахстан в Итальянской Республике (далее - здание) по адресу: город Рим, улица Кассия, 471.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полном объеме финансирование проектирования и строительства (реконструкции) здания в сумме, эквивалентной 8421059 (восемь миллионов четыреста двадцать одна тысяча пятьдесят девять) евро, по курсу, установленному Национальным Банком Республики Казахстан на день оплаты, за счет средств, предусматриваемых на указанные цели в республиканском бюджете по соответствующей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Республики Казахстан осуществить государственные закупки товаров, работ и услуг по проектированию и строительству (реконструкции)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соблюдение принципа оптимального и эффективного расходования средств, выделенных для финансирования проектирования и строительства (реконструкции) здания.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бюджетным законодательством Республики Казахстан установить, что финансирование проектирования и строительства (реконструкции) здания будет осуществляться поэтапно: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сумме, эквивалентной 3863529 (три миллиона восемьсот шестьдесят три тысячи пятьсот двадцать девять) евро, по курсу, установленному Национальным Банком Республики Казахстан на день оплаты, за счет средств, предусмотренных в республиканском бюджете на 2004 год по программе 009 "Приобретение и строительство объектов недвижимости за рубежом для размещения дипломатических представительств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сумме, эквивалентной 3087720 (три миллиона восемьдесят семь тысяч семьсот двадцать) евро, по курсу, установленному Национальным Банком Республики Казахстан на день оплаты, за счет средств, предусмотренных в республиканском бюджете на 2005 год по программе 009 "Приобретение и строительство объектов недвижимости за рубежом для размещения дипломатических представительств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оставшейся части суммы, необходимой для завершения строительства (реконструкции) здания, будет рассматриваться при формировании республиканского бюджета на 2006 год после прохождения установленных процедур.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осуществлять контроль за целевым использованием выделяемых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