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1620" w14:textId="b4c1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министерств юстиции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2003 года N 97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Соглашения о сотрудничестве </w:t>
      </w:r>
      <w:r>
        <w:br/>
      </w:r>
      <w:r>
        <w:rPr>
          <w:rFonts w:ascii="Times New Roman"/>
          <w:b w:val="false"/>
          <w:i w:val="false"/>
          <w:color w:val="000000"/>
          <w:sz w:val="28"/>
        </w:rPr>
        <w:t xml:space="preserve">
министерств юстиции государств-членов Евразийского </w:t>
      </w:r>
      <w:r>
        <w:br/>
      </w:r>
      <w:r>
        <w:rPr>
          <w:rFonts w:ascii="Times New Roman"/>
          <w:b w:val="false"/>
          <w:i w:val="false"/>
          <w:color w:val="000000"/>
          <w:sz w:val="28"/>
        </w:rPr>
        <w:t xml:space="preserve">
экономического сообщества.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4 июля 2003 года N </w:t>
      </w:r>
      <w:r>
        <w:rPr>
          <w:rFonts w:ascii="Times New Roman"/>
          <w:b w:val="false"/>
          <w:i w:val="false"/>
          <w:color w:val="000000"/>
          <w:sz w:val="28"/>
        </w:rPr>
        <w:t xml:space="preserve">658 </w:t>
      </w:r>
      <w:r>
        <w:rPr>
          <w:rFonts w:ascii="Times New Roman"/>
          <w:b w:val="false"/>
          <w:i w:val="false"/>
          <w:color w:val="ff0000"/>
          <w:sz w:val="28"/>
        </w:rPr>
        <w:t xml:space="preserve"> .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Соглашение о сотрудничестве министерств юстиции государств-членов Евразийского экономического сообщества </w:t>
      </w:r>
    </w:p>
    <w:p>
      <w:pPr>
        <w:spacing w:after="0"/>
        <w:ind w:left="0"/>
        <w:jc w:val="both"/>
      </w:pPr>
      <w:r>
        <w:rPr>
          <w:rFonts w:ascii="Times New Roman"/>
          <w:b w:val="false"/>
          <w:i w:val="false"/>
          <w:color w:val="000000"/>
          <w:sz w:val="28"/>
        </w:rPr>
        <w:t xml:space="preserve">      Министерства юстиции государств-членов Евразийского экономического сообщества, далее именуемые Сторонами, </w:t>
      </w:r>
      <w:r>
        <w:br/>
      </w:r>
      <w:r>
        <w:rPr>
          <w:rFonts w:ascii="Times New Roman"/>
          <w:b w:val="false"/>
          <w:i w:val="false"/>
          <w:color w:val="000000"/>
          <w:sz w:val="28"/>
        </w:rPr>
        <w:t xml:space="preserve">
      придавая важное значение международному сотрудничеству в правовой сфере и обеспечении защиты прав и свобод человека в соответствии с общепризнанными принципами и нормами международного права, </w:t>
      </w:r>
      <w:r>
        <w:br/>
      </w:r>
      <w:r>
        <w:rPr>
          <w:rFonts w:ascii="Times New Roman"/>
          <w:b w:val="false"/>
          <w:i w:val="false"/>
          <w:color w:val="000000"/>
          <w:sz w:val="28"/>
        </w:rPr>
        <w:t xml:space="preserve">
      руководствуясь положениями Договора об учреждении Евразийского экономического сообщества от 10 октября 2002 года, </w:t>
      </w:r>
      <w:r>
        <w:br/>
      </w:r>
      <w:r>
        <w:rPr>
          <w:rFonts w:ascii="Times New Roman"/>
          <w:b w:val="false"/>
          <w:i w:val="false"/>
          <w:color w:val="000000"/>
          <w:sz w:val="28"/>
        </w:rPr>
        <w:t xml:space="preserve">
      исходя из стремления Сторон развивать взаимодействие по вопросам, представляющим взаимный интерес,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Общий принцип сотрудничества </w:t>
      </w:r>
    </w:p>
    <w:bookmarkEnd w:id="1"/>
    <w:p>
      <w:pPr>
        <w:spacing w:after="0"/>
        <w:ind w:left="0"/>
        <w:jc w:val="both"/>
      </w:pPr>
      <w:r>
        <w:rPr>
          <w:rFonts w:ascii="Times New Roman"/>
          <w:b w:val="false"/>
          <w:i w:val="false"/>
          <w:color w:val="000000"/>
          <w:sz w:val="28"/>
        </w:rPr>
        <w:t xml:space="preserve">      Стороны осуществляют сотрудничество в соответствии с настоящим Соглашением, действуя в пределах своей компетенции и при соблюдении законодательства и международных договоров своих государств.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Основные направления сотрудничества </w:t>
      </w:r>
    </w:p>
    <w:bookmarkEnd w:id="2"/>
    <w:p>
      <w:pPr>
        <w:spacing w:after="0"/>
        <w:ind w:left="0"/>
        <w:jc w:val="both"/>
      </w:pPr>
      <w:r>
        <w:rPr>
          <w:rFonts w:ascii="Times New Roman"/>
          <w:b w:val="false"/>
          <w:i w:val="false"/>
          <w:color w:val="000000"/>
          <w:sz w:val="28"/>
        </w:rPr>
        <w:t xml:space="preserve">      Стороны сотрудничают по следующим основным направлениям своей деятельности: </w:t>
      </w:r>
      <w:r>
        <w:br/>
      </w:r>
      <w:r>
        <w:rPr>
          <w:rFonts w:ascii="Times New Roman"/>
          <w:b w:val="false"/>
          <w:i w:val="false"/>
          <w:color w:val="000000"/>
          <w:sz w:val="28"/>
        </w:rPr>
        <w:t xml:space="preserve">
      формирование и реализация согласованной политики в сфере юстиции; </w:t>
      </w:r>
      <w:r>
        <w:br/>
      </w:r>
      <w:r>
        <w:rPr>
          <w:rFonts w:ascii="Times New Roman"/>
          <w:b w:val="false"/>
          <w:i w:val="false"/>
          <w:color w:val="000000"/>
          <w:sz w:val="28"/>
        </w:rPr>
        <w:t xml:space="preserve">
      обеспечение прав и законных интересов личности и государства; </w:t>
      </w:r>
      <w:r>
        <w:br/>
      </w:r>
      <w:r>
        <w:rPr>
          <w:rFonts w:ascii="Times New Roman"/>
          <w:b w:val="false"/>
          <w:i w:val="false"/>
          <w:color w:val="000000"/>
          <w:sz w:val="28"/>
        </w:rPr>
        <w:t xml:space="preserve">
      управление органами и учреждениями юстиции; </w:t>
      </w:r>
      <w:r>
        <w:br/>
      </w:r>
      <w:r>
        <w:rPr>
          <w:rFonts w:ascii="Times New Roman"/>
          <w:b w:val="false"/>
          <w:i w:val="false"/>
          <w:color w:val="000000"/>
          <w:sz w:val="28"/>
        </w:rPr>
        <w:t xml:space="preserve">
      обеспечение исполнения актов судебных и других органов; </w:t>
      </w:r>
      <w:r>
        <w:br/>
      </w:r>
      <w:r>
        <w:rPr>
          <w:rFonts w:ascii="Times New Roman"/>
          <w:b w:val="false"/>
          <w:i w:val="false"/>
          <w:color w:val="000000"/>
          <w:sz w:val="28"/>
        </w:rPr>
        <w:t xml:space="preserve">
      организация и обеспечение исполнения уголовных наказаний; </w:t>
      </w:r>
      <w:r>
        <w:br/>
      </w:r>
      <w:r>
        <w:rPr>
          <w:rFonts w:ascii="Times New Roman"/>
          <w:b w:val="false"/>
          <w:i w:val="false"/>
          <w:color w:val="000000"/>
          <w:sz w:val="28"/>
        </w:rPr>
        <w:t xml:space="preserve">
      обеспечение установленного порядка деятельности судов; </w:t>
      </w:r>
      <w:r>
        <w:br/>
      </w:r>
      <w:r>
        <w:rPr>
          <w:rFonts w:ascii="Times New Roman"/>
          <w:b w:val="false"/>
          <w:i w:val="false"/>
          <w:color w:val="000000"/>
          <w:sz w:val="28"/>
        </w:rPr>
        <w:t xml:space="preserve">
      методическое обеспечение законодательной деятельности; </w:t>
      </w:r>
      <w:r>
        <w:br/>
      </w:r>
      <w:r>
        <w:rPr>
          <w:rFonts w:ascii="Times New Roman"/>
          <w:b w:val="false"/>
          <w:i w:val="false"/>
          <w:color w:val="000000"/>
          <w:sz w:val="28"/>
        </w:rPr>
        <w:t xml:space="preserve">
      организация и обеспечение выполнения обязательств в соответствии с международными договорами о правовой помощи в правовых отношениях по гражданским, семейным, уголовным и иным делам; </w:t>
      </w:r>
      <w:r>
        <w:br/>
      </w:r>
      <w:r>
        <w:rPr>
          <w:rFonts w:ascii="Times New Roman"/>
          <w:b w:val="false"/>
          <w:i w:val="false"/>
          <w:color w:val="000000"/>
          <w:sz w:val="28"/>
        </w:rPr>
        <w:t xml:space="preserve">
      развитие правовых информационных систем; </w:t>
      </w:r>
      <w:r>
        <w:br/>
      </w:r>
      <w:r>
        <w:rPr>
          <w:rFonts w:ascii="Times New Roman"/>
          <w:b w:val="false"/>
          <w:i w:val="false"/>
          <w:color w:val="000000"/>
          <w:sz w:val="28"/>
        </w:rPr>
        <w:t xml:space="preserve">
      организация ведения реестров и регистрации актов в органах и учреждениях юстиции; </w:t>
      </w:r>
      <w:r>
        <w:br/>
      </w:r>
      <w:r>
        <w:rPr>
          <w:rFonts w:ascii="Times New Roman"/>
          <w:b w:val="false"/>
          <w:i w:val="false"/>
          <w:color w:val="000000"/>
          <w:sz w:val="28"/>
        </w:rPr>
        <w:t xml:space="preserve">
      научно-методическое обеспечение проведения исследований в судебно-экспертных учреждениях на современном уровне; </w:t>
      </w:r>
      <w:r>
        <w:br/>
      </w:r>
      <w:r>
        <w:rPr>
          <w:rFonts w:ascii="Times New Roman"/>
          <w:b w:val="false"/>
          <w:i w:val="false"/>
          <w:color w:val="000000"/>
          <w:sz w:val="28"/>
        </w:rPr>
        <w:t xml:space="preserve">
      подготовка и повышение квалификации кадров для органов и учреждений юстиции; </w:t>
      </w:r>
      <w:r>
        <w:br/>
      </w:r>
      <w:r>
        <w:rPr>
          <w:rFonts w:ascii="Times New Roman"/>
          <w:b w:val="false"/>
          <w:i w:val="false"/>
          <w:color w:val="000000"/>
          <w:sz w:val="28"/>
        </w:rPr>
        <w:t xml:space="preserve">
      организация правовой помощи населению; </w:t>
      </w:r>
      <w:r>
        <w:br/>
      </w:r>
      <w:r>
        <w:rPr>
          <w:rFonts w:ascii="Times New Roman"/>
          <w:b w:val="false"/>
          <w:i w:val="false"/>
          <w:color w:val="000000"/>
          <w:sz w:val="28"/>
        </w:rPr>
        <w:t xml:space="preserve">
      научно-исследовательская деятельность по вопросам, </w:t>
      </w:r>
      <w:r>
        <w:br/>
      </w:r>
      <w:r>
        <w:rPr>
          <w:rFonts w:ascii="Times New Roman"/>
          <w:b w:val="false"/>
          <w:i w:val="false"/>
          <w:color w:val="000000"/>
          <w:sz w:val="28"/>
        </w:rPr>
        <w:t xml:space="preserve">
представляющим взаимный интерес. </w:t>
      </w:r>
      <w:r>
        <w:br/>
      </w:r>
      <w:r>
        <w:rPr>
          <w:rFonts w:ascii="Times New Roman"/>
          <w:b w:val="false"/>
          <w:i w:val="false"/>
          <w:color w:val="000000"/>
          <w:sz w:val="28"/>
        </w:rPr>
        <w:t xml:space="preserve">
      Стороны взаимодействуют по реализации международных обязательств, касающихся вопросов гармонизации и унификации законодательных и иных нормативных правовых актов государств-членов Евразийского экономического сообщества. </w:t>
      </w:r>
      <w:r>
        <w:br/>
      </w:r>
      <w:r>
        <w:rPr>
          <w:rFonts w:ascii="Times New Roman"/>
          <w:b w:val="false"/>
          <w:i w:val="false"/>
          <w:color w:val="000000"/>
          <w:sz w:val="28"/>
        </w:rPr>
        <w:t xml:space="preserve">
      Координирующим органом данного направления деятельности Сторон является Совет министров юстиции при Интеграционном комитете Евразийского экономического сообщества (далее - Совет министров). </w:t>
      </w:r>
      <w:r>
        <w:br/>
      </w:r>
      <w:r>
        <w:rPr>
          <w:rFonts w:ascii="Times New Roman"/>
          <w:b w:val="false"/>
          <w:i w:val="false"/>
          <w:color w:val="000000"/>
          <w:sz w:val="28"/>
        </w:rPr>
        <w:t xml:space="preserve">
      Стороны обязуются своевременно осуществлять подготовку материалов Совета министров и принимать надлежащие меры по реализации его решений.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Формы сотрудничества </w:t>
      </w:r>
    </w:p>
    <w:bookmarkEnd w:id="3"/>
    <w:p>
      <w:pPr>
        <w:spacing w:after="0"/>
        <w:ind w:left="0"/>
        <w:jc w:val="both"/>
      </w:pPr>
      <w:r>
        <w:rPr>
          <w:rFonts w:ascii="Times New Roman"/>
          <w:b w:val="false"/>
          <w:i w:val="false"/>
          <w:color w:val="000000"/>
          <w:sz w:val="28"/>
        </w:rPr>
        <w:t xml:space="preserve">      В целях выполнения положений статьей 1 и 2 настоящего Соглашения сотрудничество Сторон будет осуществляться, в частности, в следующих формах: </w:t>
      </w:r>
      <w:r>
        <w:br/>
      </w:r>
      <w:r>
        <w:rPr>
          <w:rFonts w:ascii="Times New Roman"/>
          <w:b w:val="false"/>
          <w:i w:val="false"/>
          <w:color w:val="000000"/>
          <w:sz w:val="28"/>
        </w:rPr>
        <w:t xml:space="preserve">
      обмен опытом работы, в том числе путем проведения ознакомительных визитов, стажировок, консультаций и семинаров; </w:t>
      </w:r>
      <w:r>
        <w:br/>
      </w:r>
      <w:r>
        <w:rPr>
          <w:rFonts w:ascii="Times New Roman"/>
          <w:b w:val="false"/>
          <w:i w:val="false"/>
          <w:color w:val="000000"/>
          <w:sz w:val="28"/>
        </w:rPr>
        <w:t xml:space="preserve">
      регулярный обмен законодательными и иными нормативными правовыми актами, а также ведомственными изданиями и методическими материалами; </w:t>
      </w:r>
      <w:r>
        <w:br/>
      </w:r>
      <w:r>
        <w:rPr>
          <w:rFonts w:ascii="Times New Roman"/>
          <w:b w:val="false"/>
          <w:i w:val="false"/>
          <w:color w:val="000000"/>
          <w:sz w:val="28"/>
        </w:rPr>
        <w:t xml:space="preserve">
      проведение совместных научных исследований, научных и научно-практических конференций, подготовка научных публикаций; </w:t>
      </w:r>
      <w:r>
        <w:br/>
      </w:r>
      <w:r>
        <w:rPr>
          <w:rFonts w:ascii="Times New Roman"/>
          <w:b w:val="false"/>
          <w:i w:val="false"/>
          <w:color w:val="000000"/>
          <w:sz w:val="28"/>
        </w:rPr>
        <w:t xml:space="preserve">
      оказание содействия в информационном обеспечении разработки проектов законов и иных нормативных правовых актов, в том числе путем представления материалов о зарубежном опыте правового регулирования и международном сотрудничестве в сфере, касающейся предмета разрабатываемого проекта нормативного правового акта; </w:t>
      </w:r>
      <w:r>
        <w:br/>
      </w:r>
      <w:r>
        <w:rPr>
          <w:rFonts w:ascii="Times New Roman"/>
          <w:b w:val="false"/>
          <w:i w:val="false"/>
          <w:color w:val="000000"/>
          <w:sz w:val="28"/>
        </w:rPr>
        <w:t xml:space="preserve">
      взаимодействие в подготовке и повышении квалификации кадров для органов и учреждений юстиции, в том числе путем проведения учебных курсов, стажировок, лекций и семинаров, совместной подготовки учебных изданий; </w:t>
      </w:r>
      <w:r>
        <w:br/>
      </w:r>
      <w:r>
        <w:rPr>
          <w:rFonts w:ascii="Times New Roman"/>
          <w:b w:val="false"/>
          <w:i w:val="false"/>
          <w:color w:val="000000"/>
          <w:sz w:val="28"/>
        </w:rPr>
        <w:t xml:space="preserve">
      обмен информацией по вопросам деятельности Сторон, а также на взаимовыгодной основе учебной литературой и научными изданиями; </w:t>
      </w:r>
      <w:r>
        <w:br/>
      </w:r>
      <w:r>
        <w:rPr>
          <w:rFonts w:ascii="Times New Roman"/>
          <w:b w:val="false"/>
          <w:i w:val="false"/>
          <w:color w:val="000000"/>
          <w:sz w:val="28"/>
        </w:rPr>
        <w:t xml:space="preserve">
      исполнение запросов о представлении информации о действующем или действовавшем законодательстве своих государств; </w:t>
      </w:r>
      <w:r>
        <w:br/>
      </w:r>
      <w:r>
        <w:rPr>
          <w:rFonts w:ascii="Times New Roman"/>
          <w:b w:val="false"/>
          <w:i w:val="false"/>
          <w:color w:val="000000"/>
          <w:sz w:val="28"/>
        </w:rPr>
        <w:t xml:space="preserve">
      обмен нормативными правовыми актами.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Развитие сотрудничества </w:t>
      </w:r>
    </w:p>
    <w:bookmarkEnd w:id="4"/>
    <w:p>
      <w:pPr>
        <w:spacing w:after="0"/>
        <w:ind w:left="0"/>
        <w:jc w:val="both"/>
      </w:pPr>
      <w:r>
        <w:rPr>
          <w:rFonts w:ascii="Times New Roman"/>
          <w:b w:val="false"/>
          <w:i w:val="false"/>
          <w:color w:val="000000"/>
          <w:sz w:val="28"/>
        </w:rPr>
        <w:t xml:space="preserve">      Настоящее Соглашение не препятствует Сторонам в определении и развитии иных взаимоприемлемых направлений и форм сотрудничества при соблюдении условий, предусмотренных в статье 1 настоящего Соглашения.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Запросы об оказании содействия </w:t>
      </w:r>
    </w:p>
    <w:bookmarkEnd w:id="5"/>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основе запросов заинтересованной Стороны или по инициативе Стороны, полагающей, что предлагаемое содействие или совместное мероприятие представляет интерес для другой Стороны или Сторон. </w:t>
      </w:r>
      <w:r>
        <w:br/>
      </w:r>
      <w:r>
        <w:rPr>
          <w:rFonts w:ascii="Times New Roman"/>
          <w:b w:val="false"/>
          <w:i w:val="false"/>
          <w:color w:val="000000"/>
          <w:sz w:val="28"/>
        </w:rPr>
        <w:t xml:space="preserve">
      2. Запрос или инициативное предложение направляются в письменной форме, однако, в безотлагательных случаях они могут передаваться устно при условии обязательного последующего их подтверждения письменно в течение трех суток, в том числе с использованием технических средств передачи текста. </w:t>
      </w:r>
      <w:r>
        <w:br/>
      </w:r>
      <w:r>
        <w:rPr>
          <w:rFonts w:ascii="Times New Roman"/>
          <w:b w:val="false"/>
          <w:i w:val="false"/>
          <w:color w:val="000000"/>
          <w:sz w:val="28"/>
        </w:rPr>
        <w:t xml:space="preserve">
      При возникновении сомнения в подлинности запроса может быть запрошено его подтверждение. </w:t>
      </w:r>
      <w:r>
        <w:br/>
      </w:r>
      <w:r>
        <w:rPr>
          <w:rFonts w:ascii="Times New Roman"/>
          <w:b w:val="false"/>
          <w:i w:val="false"/>
          <w:color w:val="000000"/>
          <w:sz w:val="28"/>
        </w:rPr>
        <w:t xml:space="preserve">
      3. Запрос об оказании содействия должен содержать: </w:t>
      </w:r>
      <w:r>
        <w:br/>
      </w:r>
      <w:r>
        <w:rPr>
          <w:rFonts w:ascii="Times New Roman"/>
          <w:b w:val="false"/>
          <w:i w:val="false"/>
          <w:color w:val="000000"/>
          <w:sz w:val="28"/>
        </w:rPr>
        <w:t xml:space="preserve">
      наименование органа запрашивающего содействие и запрашиваемого органа, если он известен; </w:t>
      </w:r>
      <w:r>
        <w:br/>
      </w:r>
      <w:r>
        <w:rPr>
          <w:rFonts w:ascii="Times New Roman"/>
          <w:b w:val="false"/>
          <w:i w:val="false"/>
          <w:color w:val="000000"/>
          <w:sz w:val="28"/>
        </w:rPr>
        <w:t xml:space="preserve">
      изложение существа дела; </w:t>
      </w:r>
      <w:r>
        <w:br/>
      </w:r>
      <w:r>
        <w:rPr>
          <w:rFonts w:ascii="Times New Roman"/>
          <w:b w:val="false"/>
          <w:i w:val="false"/>
          <w:color w:val="000000"/>
          <w:sz w:val="28"/>
        </w:rPr>
        <w:t xml:space="preserve">
      указание цели и обоснование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любую другую информацию, которая может быть полезна для надлежащего исполнения запроса. </w:t>
      </w:r>
      <w:r>
        <w:br/>
      </w:r>
      <w:r>
        <w:rPr>
          <w:rFonts w:ascii="Times New Roman"/>
          <w:b w:val="false"/>
          <w:i w:val="false"/>
          <w:color w:val="000000"/>
          <w:sz w:val="28"/>
        </w:rPr>
        <w:t xml:space="preserve">
      4. Запрос об оказании содействия, переданный или подтвержденный в письменной форме, подписывается руководителем запрашивающего органа или его заместителем и удостоверяется печатью запрашивающего органа.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Отказ в оказании содействия </w:t>
      </w:r>
    </w:p>
    <w:bookmarkEnd w:id="6"/>
    <w:p>
      <w:pPr>
        <w:spacing w:after="0"/>
        <w:ind w:left="0"/>
        <w:jc w:val="both"/>
      </w:pPr>
      <w:r>
        <w:rPr>
          <w:rFonts w:ascii="Times New Roman"/>
          <w:b w:val="false"/>
          <w:i w:val="false"/>
          <w:color w:val="000000"/>
          <w:sz w:val="28"/>
        </w:rPr>
        <w:t xml:space="preserve">      1. В исполнении запроса о содействии отказывается полностью или частично, если запрашиваемая Сторона полагает, что его исполнение может нанести ущерб суверенитету, безопасности или другим существенным интересам ее государства либо противоречит законодательству или международным обязательствам ее государства. </w:t>
      </w:r>
      <w:r>
        <w:br/>
      </w:r>
      <w:r>
        <w:rPr>
          <w:rFonts w:ascii="Times New Roman"/>
          <w:b w:val="false"/>
          <w:i w:val="false"/>
          <w:color w:val="000000"/>
          <w:sz w:val="28"/>
        </w:rPr>
        <w:t xml:space="preserve">
      2. При возможности запрашиваемая Сторона до вынесения решения об отказе в оказании содействия проводит консультации с запрашивающей Стороной для рассмотрения вопроса о том, может ли содействие быть оказано при соблюдении тех условий, которые запрашиваемая Сторона считает необходимым. В случае согласия с выдвинутыми условиями запрашивающая Сторона обеспечивает их соблюдение. </w:t>
      </w:r>
      <w:r>
        <w:br/>
      </w:r>
      <w:r>
        <w:rPr>
          <w:rFonts w:ascii="Times New Roman"/>
          <w:b w:val="false"/>
          <w:i w:val="false"/>
          <w:color w:val="000000"/>
          <w:sz w:val="28"/>
        </w:rPr>
        <w:t xml:space="preserve">
      3. Запрашиваемая Сторона письменно уведомляется о полном или частичном отказе в исполнении запроса с указанием причины отказа.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Исполнение запроса </w:t>
      </w:r>
    </w:p>
    <w:bookmarkEnd w:id="7"/>
    <w:p>
      <w:pPr>
        <w:spacing w:after="0"/>
        <w:ind w:left="0"/>
        <w:jc w:val="both"/>
      </w:pPr>
      <w:r>
        <w:rPr>
          <w:rFonts w:ascii="Times New Roman"/>
          <w:b w:val="false"/>
          <w:i w:val="false"/>
          <w:color w:val="000000"/>
          <w:sz w:val="28"/>
        </w:rPr>
        <w:t xml:space="preserve">      1. Запрашиваемая Сторона принимает все необходимые меры для обеспечения быстрого и возможно более полного исполнения запроса. Запрашивающая Сторона незамедлительно уведомляется об обязательствах,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2. Если исполнение запроса не входит в компетенцию запрашиваемой Стороны, она незамедлительно уведомляет об этом запрашивающую Сторону и по ее просьбе передает его компетентному органу своего государства. </w:t>
      </w:r>
      <w:r>
        <w:br/>
      </w:r>
      <w:r>
        <w:rPr>
          <w:rFonts w:ascii="Times New Roman"/>
          <w:b w:val="false"/>
          <w:i w:val="false"/>
          <w:color w:val="000000"/>
          <w:sz w:val="28"/>
        </w:rPr>
        <w:t xml:space="preserve">
      3. Запрашиваемая Сторона вправе запросить дополнительные сведения, необходимые, по ее мнению, для надлежащего исполнения запроса. </w:t>
      </w:r>
      <w:r>
        <w:br/>
      </w:r>
      <w:r>
        <w:rPr>
          <w:rFonts w:ascii="Times New Roman"/>
          <w:b w:val="false"/>
          <w:i w:val="false"/>
          <w:color w:val="000000"/>
          <w:sz w:val="28"/>
        </w:rPr>
        <w:t xml:space="preserve">
      4. При исполнении запроса применяется законодательство государства запрашиваемой Стороны, однако, по просьбе запрашивающей Стороны может быть применено законодательство ее государства, если это не противоречит основным принципам законодательства или международным обязательствам государства запрашиваемой Стороны. </w:t>
      </w:r>
      <w:r>
        <w:br/>
      </w:r>
      <w:r>
        <w:rPr>
          <w:rFonts w:ascii="Times New Roman"/>
          <w:b w:val="false"/>
          <w:i w:val="false"/>
          <w:color w:val="000000"/>
          <w:sz w:val="28"/>
        </w:rPr>
        <w:t xml:space="preserve">
      5.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в ее государстве,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она обеспечивает соблюдение этих условий. </w:t>
      </w:r>
      <w:r>
        <w:br/>
      </w:r>
      <w:r>
        <w:rPr>
          <w:rFonts w:ascii="Times New Roman"/>
          <w:b w:val="false"/>
          <w:i w:val="false"/>
          <w:color w:val="000000"/>
          <w:sz w:val="28"/>
        </w:rPr>
        <w:t xml:space="preserve">
      6. Запрашиваемая Сторона по просьбе запрашивающей Стороны принимает необходимые меры для обеспечения конфиденциальности факта поступления запроса, содержания этого запроса и сопровождающих его документов, а также факта оказания содействия. </w:t>
      </w:r>
      <w:r>
        <w:br/>
      </w:r>
      <w:r>
        <w:rPr>
          <w:rFonts w:ascii="Times New Roman"/>
          <w:b w:val="false"/>
          <w:i w:val="false"/>
          <w:color w:val="000000"/>
          <w:sz w:val="28"/>
        </w:rPr>
        <w:t xml:space="preserve">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 </w:t>
      </w:r>
      <w:r>
        <w:br/>
      </w:r>
      <w:r>
        <w:rPr>
          <w:rFonts w:ascii="Times New Roman"/>
          <w:b w:val="false"/>
          <w:i w:val="false"/>
          <w:color w:val="000000"/>
          <w:sz w:val="28"/>
        </w:rPr>
        <w:t xml:space="preserve">
      7. Запрашиваемая Сторона в возможно более короткие сроки информирует запрашивающую Сторону о результатах исполнения запроса.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Ограничения использования полученной </w:t>
      </w:r>
      <w:r>
        <w:br/>
      </w:r>
      <w:r>
        <w:rPr>
          <w:rFonts w:ascii="Times New Roman"/>
          <w:b/>
          <w:i w:val="false"/>
          <w:color w:val="000000"/>
        </w:rPr>
        <w:t xml:space="preserve">
информации и документов </w:t>
      </w:r>
    </w:p>
    <w:bookmarkEnd w:id="8"/>
    <w:p>
      <w:pPr>
        <w:spacing w:after="0"/>
        <w:ind w:left="0"/>
        <w:jc w:val="both"/>
      </w:pPr>
      <w:r>
        <w:rPr>
          <w:rFonts w:ascii="Times New Roman"/>
          <w:b w:val="false"/>
          <w:i w:val="false"/>
          <w:color w:val="000000"/>
          <w:sz w:val="28"/>
        </w:rPr>
        <w:t xml:space="preserve">      1. Каждая Сторона обеспечивает конфиденциальность информации и документов, полученных от другой Стороны, если они носят закрытый характер или если передающая Сторона считает нежелательным их разглашение. Степень закрытости такой информации и документов определяется передающей Стороной. </w:t>
      </w:r>
      <w:r>
        <w:br/>
      </w:r>
      <w:r>
        <w:rPr>
          <w:rFonts w:ascii="Times New Roman"/>
          <w:b w:val="false"/>
          <w:i w:val="false"/>
          <w:color w:val="000000"/>
          <w:sz w:val="28"/>
        </w:rPr>
        <w:t xml:space="preserve">
      2. Информация и документы, полученные на основании настоящего Соглашения, без согласия предоставившей их Стороны, не могут быть использованы в иных целях, чем те, в которых они запрашивались и были представлены, если только они не являются общедоступными в государстве передавшей их Стороны. </w:t>
      </w:r>
      <w:r>
        <w:br/>
      </w:r>
      <w:r>
        <w:rPr>
          <w:rFonts w:ascii="Times New Roman"/>
          <w:b w:val="false"/>
          <w:i w:val="false"/>
          <w:color w:val="000000"/>
          <w:sz w:val="28"/>
        </w:rPr>
        <w:t xml:space="preserve">
      3. Для передачи третьей стороне информации и документов, полученных одной Стороной на основании настоящего Соглашения, не требуется предварительного согласия предоставившей их Стороны, если они являются общедоступными в государстве этой Стороны и если при их передаче она не выдвинула такое условие. </w:t>
      </w:r>
      <w:r>
        <w:br/>
      </w:r>
      <w:r>
        <w:rPr>
          <w:rFonts w:ascii="Times New Roman"/>
          <w:b w:val="false"/>
          <w:i w:val="false"/>
          <w:color w:val="000000"/>
          <w:sz w:val="28"/>
        </w:rPr>
        <w:t xml:space="preserve">
      4. Положения настоящей статьи не исключают использования или разглашения информации и документов, полученных в результате исполнения запроса, если законами государства запрашивающей Стороны предусмотрено обязательство действовать таким образом. Запрашивающая Сторона заранее уведомляет запрашиваемую Сторону о возможном и предлагаемом использовании или разглашении такой информации и документов.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Расходы </w:t>
      </w:r>
    </w:p>
    <w:bookmarkEnd w:id="9"/>
    <w:p>
      <w:pPr>
        <w:spacing w:after="0"/>
        <w:ind w:left="0"/>
        <w:jc w:val="both"/>
      </w:pPr>
      <w:r>
        <w:rPr>
          <w:rFonts w:ascii="Times New Roman"/>
          <w:b w:val="false"/>
          <w:i w:val="false"/>
          <w:color w:val="000000"/>
          <w:sz w:val="28"/>
        </w:rPr>
        <w:t xml:space="preserve">      При финансировании мероприятий, проводимых в рамках настоящего Соглашения, расходы по их организации на территории принимающего государства несет принимающая Сторона, а расходы связанные с пребыванием делегаций Сторон обеспечивает направляющая Сторона самостоятельно.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Языки </w:t>
      </w:r>
    </w:p>
    <w:bookmarkEnd w:id="10"/>
    <w:p>
      <w:pPr>
        <w:spacing w:after="0"/>
        <w:ind w:left="0"/>
        <w:jc w:val="both"/>
      </w:pPr>
      <w:r>
        <w:rPr>
          <w:rFonts w:ascii="Times New Roman"/>
          <w:b w:val="false"/>
          <w:i w:val="false"/>
          <w:color w:val="000000"/>
          <w:sz w:val="28"/>
        </w:rPr>
        <w:t xml:space="preserve">      Стороны при осуществлении сотрудничества на основании настоящего Соглашения пользуются русским языком.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Координация сотрудничества </w:t>
      </w:r>
    </w:p>
    <w:bookmarkEnd w:id="11"/>
    <w:p>
      <w:pPr>
        <w:spacing w:after="0"/>
        <w:ind w:left="0"/>
        <w:jc w:val="both"/>
      </w:pPr>
      <w:r>
        <w:rPr>
          <w:rFonts w:ascii="Times New Roman"/>
          <w:b w:val="false"/>
          <w:i w:val="false"/>
          <w:color w:val="000000"/>
          <w:sz w:val="28"/>
        </w:rPr>
        <w:t xml:space="preserve">      1. Координация мероприятий по сотрудничеству Сторон в рамках настоящего Соглашения возлагается на соответствующие структурные подразделения Сторон, которые могут сноситься друг с другом непосредственно. </w:t>
      </w:r>
      <w:r>
        <w:br/>
      </w:r>
      <w:r>
        <w:rPr>
          <w:rFonts w:ascii="Times New Roman"/>
          <w:b w:val="false"/>
          <w:i w:val="false"/>
          <w:color w:val="000000"/>
          <w:sz w:val="28"/>
        </w:rPr>
        <w:t xml:space="preserve">
      2. Стороны самостоятельно определяют свои структурные подразделения, которые могут, устанавливать непосредственные контакты во исполнение положений настоящего Соглашения, и каналы связи между ними.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Рабочие встречи и консультации </w:t>
      </w:r>
    </w:p>
    <w:bookmarkEnd w:id="12"/>
    <w:p>
      <w:pPr>
        <w:spacing w:after="0"/>
        <w:ind w:left="0"/>
        <w:jc w:val="both"/>
      </w:pPr>
      <w:r>
        <w:rPr>
          <w:rFonts w:ascii="Times New Roman"/>
          <w:b w:val="false"/>
          <w:i w:val="false"/>
          <w:color w:val="000000"/>
          <w:sz w:val="28"/>
        </w:rPr>
        <w:t xml:space="preserve">      Представители Сторон будут при необходимости проводить рабочие встречи и консультации, как на двустороннем, так и на многостороннем уровнях в целях рассмотрения вопросов укрепления и повышения эффективности сотрудничества на основании настоящего Соглашения. </w:t>
      </w:r>
    </w:p>
    <w:bookmarkStart w:name="z14"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Отношение к другим международным договорам </w:t>
      </w:r>
    </w:p>
    <w:bookmarkEnd w:id="13"/>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вытекающих из других международных договоров государств Сторон.      </w:t>
      </w:r>
    </w:p>
    <w:bookmarkStart w:name="z15" w:id="1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Внесение изменений и дополнений </w:t>
      </w:r>
    </w:p>
    <w:bookmarkEnd w:id="14"/>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по согласованию Сторон, оформляемые отдельными протоколами, которые будут являться неотъемлемой частью настоящего Соглашения </w:t>
      </w:r>
    </w:p>
    <w:bookmarkStart w:name="z16" w:id="1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Разрешение споров и разногласий </w:t>
      </w:r>
    </w:p>
    <w:bookmarkEnd w:id="15"/>
    <w:p>
      <w:pPr>
        <w:spacing w:after="0"/>
        <w:ind w:left="0"/>
        <w:jc w:val="both"/>
      </w:pPr>
      <w:r>
        <w:rPr>
          <w:rFonts w:ascii="Times New Roman"/>
          <w:b w:val="false"/>
          <w:i w:val="false"/>
          <w:color w:val="000000"/>
          <w:sz w:val="28"/>
        </w:rPr>
        <w:t xml:space="preserve">      Споры и разногласия, которые могут возникнуть в связи с толкованием и применением положений настоящего Соглашения, разрешаются путем переговоров и консультаций.      </w:t>
      </w:r>
    </w:p>
    <w:bookmarkStart w:name="z17" w:id="16"/>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Вступление в силу </w:t>
      </w:r>
    </w:p>
    <w:bookmarkEnd w:id="16"/>
    <w:p>
      <w:pPr>
        <w:spacing w:after="0"/>
        <w:ind w:left="0"/>
        <w:jc w:val="both"/>
      </w:pPr>
      <w:r>
        <w:rPr>
          <w:rFonts w:ascii="Times New Roman"/>
          <w:b w:val="false"/>
          <w:i w:val="false"/>
          <w:color w:val="000000"/>
          <w:sz w:val="28"/>
        </w:rPr>
        <w:t xml:space="preserve">      Настоящее Соглашение заключается на 5 лет и вступает в силу с даты его подписания. По истечении пятилетнего периода оно будет автоматически продлеваться на последующие пятилетние периоды, если Стороны не договорятся об ином. </w:t>
      </w:r>
      <w:r>
        <w:br/>
      </w:r>
      <w:r>
        <w:rPr>
          <w:rFonts w:ascii="Times New Roman"/>
          <w:b w:val="false"/>
          <w:i w:val="false"/>
          <w:color w:val="000000"/>
          <w:sz w:val="28"/>
        </w:rPr>
        <w:t xml:space="preserve">
      Каждая Сторона может выйти из настоящего Соглашения путем направления депозитарию, которым является Интеграционный комитет Евразийского Экономического сообщества, письменного уведомления по дипломатическим каналам. Для этой Стороны настоящее Соглашение прекращает свое действие по истечении трех месяцев со дня получения депозитарием такого уведомления. </w:t>
      </w:r>
    </w:p>
    <w:p>
      <w:pPr>
        <w:spacing w:after="0"/>
        <w:ind w:left="0"/>
        <w:jc w:val="both"/>
      </w:pPr>
      <w:r>
        <w:rPr>
          <w:rFonts w:ascii="Times New Roman"/>
          <w:b w:val="false"/>
          <w:i w:val="false"/>
          <w:color w:val="000000"/>
          <w:sz w:val="28"/>
        </w:rPr>
        <w:t xml:space="preserve">      Совершено в ______________ 2002 г. в одном подлинном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направит каждой Стороне его заверенную копию.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Министерство юстиции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