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41e" w14:textId="8e82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по вопросу правопреемства в отношении
договоров бывшего Союза ССР, представляющих взаимный интерес от 6 июля
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Москва, 6 июля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придавая большое значение гармоничному развитию отношений между государствами участниками Содружества,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роль международных договоров бывшего Союза ССР в деле стабилизации и дальнейшего развития отношений с другими государствами,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определить общий подход к решению вопроса о правопреемстве в отношении договоров бывшего Союза ССР, представляющих взаимный интерес,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по следующим вопросам: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Практически все многосторонние международные договоры бывшего Союза ССР представляют общий интерес для государств - участников Содружества. Вместе с тем эти договоры не требуют каких-либо совместных решений или действий государств - участников Содружества. Вопрос об участии в этих договорах решается в соответствии с принципами и нормами международного права каждым государством - участником Содружества самостоятельно, в зависимости от специфики каждого конкретного случая, характера и содержания того или иного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Имеется ряд двусторонних международных договоров бывшего Союза ССР, затрагивающих интересы двух и более (но не всех) государств участников Содружества. Эти договоры требуют принятия решений или действий со стороны тех государств - участников Содружества, к которым эти договоры применимы. Принятый в международно-правовой практике метод переговоров и поисков взаимоприемлемых решений должен быть положен в основу при проведении этой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Ряд двусторонних договоров затрагивает интересы всех государств участников Содружества. К ним, например, относятся договоры о границах и их режиме. Такие договоры в соответствии с международным правом должны оставаться в силе, и участвовать в них могут лишь те государства участники Содружества, которые имеют сопредельную границу со странами, не являющимися членами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важно, чтобы соответствующие государства - участники Содружества подтвердили свое участие в указанных договорах.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каких-либо вопросов, связанных с правопреемством в отношении договоров бывшего Союза ССР, будут проводиться консультации между заинтересованными государствами. Проведение таких консультаций или какие-либо другие действия не должны ставить под вопрос возможность каждого из заинтересованных государств участников Содружества самостоятельно принимать решения о своем участии в тех или иных договорах при условии, что эти решения будут соответствовать общепризнанным принципам и нормам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июля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Азербайджанскую Республику      За Российскую Федерацию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Армения              За Республику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Беларусь             За Туркменистан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Казахстан            За Республику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Кыргызскую Республику           За Украину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                                                             С учетом решения от 20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1992 года, принятого в г. Киеве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Республику Молдова              по вопросу, касающемуся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правопреемства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