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fe1a" w14:textId="533f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2 к Решению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января 2026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союза, утвержденного Решением Совета Евразийской экономической комиссии от 6 апреля 2016 г. № 47,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развивающихся стран – пользователей единой системы тарифных преференций Евразийского экономического союза (приложение № 2 к Решению Комиссии Таможенного союза от 27 ноября 2009 г. № 130) после позиции "Монголия" позицией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Намибия".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