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17d7" w14:textId="5c01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представления государствами – членами Евразийского экономического союза в Евразийскую экономическую комиссию информации о товарах, ввезенных на таможенную территорию Евразийского экономического союза в соответствии с международными договорами с третьей стороной, устанавливающими режим свободной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26 января 2026 года № 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осуществления Евразийской экономической комиссией на постоянной основе мониторинга информации о товарах, ввезенных на таможенную территорию Евразийского экономического союза в соответствии с международными договорами с третьей стороной, устанавливающими режим свободной торговли, проводимого в том числе в целях установления наличия оснований для применения мер защиты внутреннего рынка в соответствии со статьей 50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</w:t>
      </w:r>
      <w:r>
        <w:rPr>
          <w:rFonts w:ascii="Times New Roman"/>
          <w:b/>
          <w:i w:val="false"/>
          <w:color w:val="000000"/>
          <w:sz w:val="28"/>
        </w:rPr>
        <w:t>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государствами – членами Евразийского экономического союза в Евразийскую экономическую комиссию информации о товарах, ввезенных на таможенную территорию Евразийского экономического союза в соответствии с международными договорами с третьей стороной, устанавливающими режим свободной торговли.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21 декабря 2016 г. № 166 "Об утверждении Порядка представления государствами – членами Евразийского экономического союза в Евразийскую экономическую комиссию информации о товарах, происходящих из Социалистической Республики Вьетнам и ввозимых на таможенную территорию Евразийского экономического союза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2018 г. № 79 "О внесении изменений в приложение к Порядку представления государствами – членами Евразийского экономического союза в Евразийскую экономическую комиссию информации о товарах, происходящих из Социалистической Республики Вьетнам и ввозимых на таможенную территорию Евразийского экономического союза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января 2026 г. № 4 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представления государствами – членами Евразийского экономического союза в Евразийскую экономическую комиссию информации о товарах, ввезенных на таможенную территорию Евразийского экономического союза в соответствии с международными договорами с третьей стороной, устанавливающими режим свободной торговли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целях осуществления Евразийской экономической комиссией (далее – Комиссия) на постоянной основе мониторинга информации о товарах, ввезенных на таможенную территорию Евразийского экономического союза (далее – Союз) в соответствии с международными договорами с третьей стороной, устанавливающими режим свободной торговли (далее – информация), проводимого в том числе в целях установления наличия оснований для применения мер защиты внутреннего рынка в соответствии со статьей 50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Центральные таможенные органы государств-членов Союза (далее – государства-члены) ежемесячно, не позднее 40 календарных дней с даты истечения отчетного месяца, представляют в Комиссию информацию нарастающим итогом в течение календарного года в составе согласно приложению.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состав информации,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Порядку, включаются сведения из деклараций на товары в отношении товаров, указанных в пункте 1 настоящего Порядка, помещенных под таможенную процедуру выпуска для внутреннего потребления или временного ввоза (допуска).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формируется в формате dBASE (не выше версии 5).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направляется на электронную почту структурного подразделения Комиссии, ответственного за осуществление торговой политики Союза, по адресу: stat-vn@eecommission.org.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при наличии в ней конфиденциальных данных направляется в Комиссию письмом с приложением сведений в виде таблиц, оформленных в соответствии с требованиями государств-членов в отношении информации ограниченного распространения. Работа с такой информацией в Комиссии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с документами ограниченного распространения (конфиденциальными и для служебного пользования) в Евразийской экономической комиссии, утвержденным Решением Совета Евразийской экономической комиссии от 18 сентября 2014 г. № 71.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при наличии в ней конфиденциальных данных не представляется в Комиссию, если это не допускается по решению государства-члена.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 – членами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в Евразийскую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экономическую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товарах,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ввезенных на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договорами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третьей стороной,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устанавливающими режим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свободной торговли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информации о товарах, ввезенных на таможенную территорию Евразийского экономического союза в соответствии с международными договорами с третьей стороной, устанавливающими режим свободной торговли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графы декларации на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страны, представляющей данные, в соответствии с классификатором стран мира*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цифровое обозначение месяца и года (первые 2 цифры – месяц, последние 4 цифры – год)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(элемент 2 – льгота по таможенной пошлине)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деклараций на товары, в элементе 2 графы 36 (льгота по таможенной пошлине) которых указан код "ВТ" или "ИР", или "ИЕ", или "СГ", или "СБ", или "СВ", или "ВК, или "ИК"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KTOV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(первый подраздел)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согласно единой Товарной номенклатуре внешнеэкономической деятельности Евразийского экономического союза (далее – ТН ВЭД ЕАЭС)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(подраздел "b")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происхождения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(подраздел "a")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отправления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(первый подраздел)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торгующей страны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нетто (кг)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дополнительной единице измерения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товара (в долларах США)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дополнительной единицы измерения согласно ТН ВЭД ЕАЭС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(колонка "Сумма")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ввозной таможенной пошлины (код вида платежа 2010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классификатором видов налогов, сборов и иных платежей, взимание которых возложено на таможенные органы*), для которой в колонке "СП" графы 47 указан любой из кодов особенности уплаты таможенных платежей "УМ", "ОП", "ОЧ" или "РП" в соответствии с классификатором особенностей уплаты таможенных и иных платежей, взимание которых возложено на таможенные органы 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 суммы ввозной таможенной пошлины в доллары США осуществляется по курсу, установленному национальным (центральным) банком государства – члена Евразийского экономического союза на день регистрации декларации на товары, а если выпуск товаров осуществлен до подачи декларации на товары – на день регистрации заявления о выпуске товаров до подачи декларации на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(колонка "Сумма")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ввозной таможенной пошлины (код вида платежа 2010 в соответствии с классификатором видов налогов, сборов и иных платежей, взимание которых возложено на таможенные органы*), для которой в колонке "СП" графы 47 указан код особенности уплаты таможенных платежей "УН" в соответствии с классификатором особенностей уплаты таможенных и иных платежей, взимание которых возложено на таможенные органы ⃰.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 суммы ввозной таможенной пошлины в доллары США осуществляется по курсу, установленному национальным (центральным) банком государства – члена Евразийского экономического союза на день регистрации декларации на товары, а если выпуск товаров осуществлен до подачи декларации на товары – на день регистрации заявления о выпуске товаров до подачи декларации на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(колонка "Сумма")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ввозной таможенной пошлины, применяемой в качестве триггерной защитной меры, для которой указан код вида платежа 2110 в соответствии с классификатором видов налогов, сборов и иных платежей, взимание которых возложено на таможенные органы*.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 суммы ввозной таможенной пошлины в доллары США осуществляется по курсу, установленному национальным (центральным) банком государства – члена Евразийского экономического союза на день регистрации декларации на товары, а если выпуск товаров осуществлен до подачи декларации на товары – на день регистрации заявления о выпуске товаров до подачи декларации на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G31_1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(под номером 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декларируемом товаре, указанные под номером 1 графы 31 декларации**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G31_1_1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(под номером 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декларируемом товаре, указанные под номером 1 графы 31 декларации**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G31_1_2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(под номером 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декларируемом товаре, указанные под номером 1 графы 31 декларации**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G31_1_3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(под номером 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декларируемом товаре, указанные под номером 1 графы 31 декларации**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G37_1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(элемент 1 первого подраздела)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заявляемой таможенной процедуры в соответствии с классификатором видов таможенных процедур*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G37_2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(элемент 2 первого подраздела)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предшествующей таможенной процедуры в соответствии с классификатором видов таможенных процедур* (заполняется в случае, если декларируемые товары ранее были помещены под иную таможенную процедуру, за исключением таможенной процедуры таможенного транзита)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⃰ Утвержден Решением Комиссии Таможенного союза от 20 сентября 2010 г. № 378 "О классификаторах, используемых для заполнения таможенных документов".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257 "О форме декларации на товары и порядке ее заполнения".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соответствии с настоящим составом информация представляется в виде файла со следующим наименованием: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SST_XX_MM_YYYY.dbf,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 – код страны, представляющей данные в соответствии с классификатором стран мира 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MM – цифровое обозначение последнего месяца, за который представляются данные;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YYYY – цифровое обозначение года, за который представляются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представляемый файл данных включается информация с первого января по последний месяц включительно отчетного периода нарастающим итогом.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Представление информации осуществляется с учетом даты выпуска товара, указанной в декларации на товары.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Представляемый файл сопровождается информацией в следующем виде: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Контактное лицо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Электронная почта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Телефон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файла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