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d828" w14:textId="d91d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согласованных предложениях по гармонизации законодательства государств – членов Евразийского экономического союза в сфере допуска страховых организаций на общий финансовый рынок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Совета Евразийской экономической комиссии от 19 ноября 2025 года № 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пунктами 2, 5 – 10 и 16 раздела II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гармонизации законодательства государств – членов Евразийского экономического союза в сфере финансового рынка, утвержденного распоряжением Совета Евразийской экономической комиссии от 23 ноября 2020 г. № 27,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создания в рамках Евразийского экономического союза (далее – Союз) общего финансового рынка, недискриминационного доступа на финансовые рынки государств –членов Союза (далее – государства-члены), согласованного регулирования деятельности на общем финансовом рынке Союза с учетом принципов гармонизации законодательства государств-членов в соответствии с статьей 5 Соглашения о гармонизации законодательства государств – членов Евразийского экономического союза в сфере финансового рынка от 6 ноября 2018 года и наилучших международных практик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 государствам-членам с даты опубликования настоящей Рекомендации на официальном сайте Союза при разработке международных договоров в рамках Союза, а также при совершенствовании своего законодательства в сфере страхования и для осуществления гармонизации требований законодательства государств-членов в сфере допуска страховых организаций на общий финансовый рынок Союза учитывать согласованные предложения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ноября 2025 г. № 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СОГЛАСОВАННЫЕ ПРЕДЛОЖЕНИЯ</w:t>
      </w:r>
      <w:r>
        <w:br/>
      </w:r>
      <w:r>
        <w:rPr>
          <w:rFonts w:ascii="Times New Roman"/>
          <w:b/>
          <w:i w:val="false"/>
          <w:color w:val="000000"/>
        </w:rPr>
        <w:t>по гармонизации законодательства государств – членов Евразийского экономического союза в сфере допуска страховых организаций на общий финансовый рынок Евразийского экономического союза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документ подготовлен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пунктами 2, 5 – 10 и 16 раздела II (страховой сектор)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гармонизации законодательства государств – членов Евразийского экономического союза в сфере финансового рынка, утвержденного распоряжением Совета Евразийской экономической комиссии от 23 ноября 2020 г. № 27, в целях: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создания в рамках Евразийского экономического союза (далее – Союз) общего финансового рынка и условий для взаимного признания лицензий на осуществление деятельности в страховом секторе, а также недискриминационного доступа на финансовые рынки государств – членов Союза (далее – государства-члены);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согласованных подходов при регулировании страховой деятельности в государствах-членах c учетом принципов гармонизации законодательства государств-членов в соответствии с статьей 5 Соглашения o гармонизации законодательства государств – членов Евразийского экономического союза в сфере финансового рынка от 6 ноября 2018 года и наилучших международных практик, a также при гармонизации требований законодательства государств-членов в данной сфере.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договорились, что для целей гармонизации законодательства приведенные понятия, относящиеся к страховому рынку, означают следующее: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"перестраховщик" – юридическое лицо, осуществляющее деятельность по заключению и исполнению договоров перестрахования на основании специального разрешения (лицензии) уполномоченного органа государства-члена;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"посредническая деятельность" – деятельность, осуществляемая страховыми агентами и (или) страховыми брокерами, обеспечивающая консультирование, содействие заключению и исполнению договоров страхования (перестрахования);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"страхователь" – юридическое или физическое лицо, заключившее договор страхования со страховой организацией;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"страховая деятельность (страховое дело)" – деятельность страховой (перестраховочной) организации, связанная с заключением и исполнением договоров страхования (перестрахования) и осуществляемая на основании специального разрешения (лицензии) уполномоченного органа государства-члена;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"страховой агент" – лицо, осуществляющее деятельность по организации заключения договора страхования и (или) его исполнения от имени и по поручению страховщика;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"страховой брокер" – лицо, осуществляющее страховую брокерскую деятельность в соответствии с законодательством государства-члена;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"страховщик (страховая организация)" – юридическое лицо, имеющее право осуществлять страховую (перестраховочную) деятельность в соответствии с законодательством государства-члена, на территории которого оно зарегистрировано.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документ рекомендует включить в устав страховой организации следующие основные сведения: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фирменное наименование страховой организации;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 страховой организации;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месте нахождения страховой организации;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составе и компетенции органов общества, в том числе о вопросах, составляющих исключительную компетенцию общего собрания участников общества, порядке принятия органами общества решений, в том числе о вопросах, решения по которым принимаются единогласно или квалифицированным большинством голосов;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размере уставного капитала общества;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сведения, установленные законодательством государства-члена. 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Учреждение страховой организации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Требования к финансовой устойчивости учредителей страховой организации, контролирующих лиц и иных бенефициарных собственников страховой организации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финансовой устойчивости учредителей, контролирующих лиц (лиц, имеющих право прямо или косвенно распоряжаться более 10 % акций (долей) страховой организации) осуществляется исходя из следующих принципов и требований: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достаточность, законность и прозрачность источников происхождения средств, инвестируемых в уставный капитал страховой организации, выполнение требований, предъявляемых к финансовому положению юридического лица, выступающего учредителем (акционером, участником, приобретателем, контролирующим лицом) страховой организации, в соответствии с законодательством государства-члена;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платежеспособности лица, выступающего учредителем (приобретателем) страховой организации, в соответствии с законодательством государства-члена;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деятельности юридического лица, выступающего учредителем (акционером, участником, приобретателем, контролирующим лицом) страховой организации, достаточный для оценки финансового положения данного лица в динамике за несколько лет в соответствии с законодательством государства-члена;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финансовых показателей деятельности юридического лица, выступающего учредителем (акционером, участником, приобретателем, контролирующим лицом) страховой организации, свидетельствующий о финансовой устойчивости;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бухгалтерской (финансовой) отчетности юридического лица, выступающего учредителем (акционером, участником, приобретателем, контролирующим лицом) страховой организации (в том числе на основании аудиторского заключения);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оснований, которые влекут (могут повлечь) ухудшение финансового положения юридического лица, выступающего учредителем (акционером, участником, приобретателем, контролирующим лицом) страховой организации;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 юридического лица, выступающего учредителем (акционером, участником, приобретателем, контролирующим лицом) страховой организации, просроченной задолженности в соответствии с законодательством государства-члена;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вступившего в силу решения суда о признании юридического лица, выступающего учредителем (акционером, участником, приобретателем, контролирующим лицом) страховой организации, банкротом или виновным в банкротстве юридического лица;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(запрет) на прямое или косвенное участие в уставном капитале страховой организации для юридических лиц, зарегистрированных в государствах или на территориях,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(в офшорных зонах), перечень которых определен в соответствии с законодательством государства-члена.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Квалификационные требования и требования к деловой репутации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и (или) требования к деловой репутации участников страхового рынка государств-членов, а также подходы к определению содержания таких требований устанавливаются в отношении следующих лиц: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совета директоров (наблюдательного совета), шариатского совета (если соискатель лицензии или лицензиат осуществляет операции на основе исламских принципов);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единоличный исполнительный орган;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единоличного исполнительного органа;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коллегиального исполнительного органа;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(если это предусмотрено законодательством государства-члена);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аудитор (руководитель службы внутреннего аудита) (если это предусмотрено законодательством государства-члена);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должностное лицо, ответственное за реализацию правил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(если это предусмотрено законодательством государства-члена);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главного бухгалтера (если это предусмотрено законодательством государства-члена);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филиала страховой организации (если это предусмотрено законодательством государства-члена);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филиала страховой организации (если это предусмотрено законодательством государства-члена);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актуарий страховой организации (если это предусмотрено законодательством государства-члена);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управления рисками (если это предусмотрено законодательством государства-члена);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внутреннего контроля (комплаенс службы) (если это предусмотрено законодательством государства-члена);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должности, которые предполагают принятие решений и (или) оказание влияния на решения, принимаемые участником страхового рынка (если это предусмотрено законодательством государства происхождения).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требований к деловой репутации лиц для доступа на национальный рынок страховых услуг определяется законодательством государства-члена.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допуска на общий финансовый рынок Союза государства-члены стремятся к достижению уровня требований к деловой репутации, установленного международным соглашением в рамках Союза.</w:t>
      </w:r>
    </w:p>
    <w:bookmarkEnd w:id="53"/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Лицензирование страховых организаций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Состав документов и сведений, необходимых для допуска страховых организаций на страховой рынок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и получения лицензии на осуществление страховой деятельности соискатель лицензии представляет следующие документы: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регистрации и (или) лицензировании (если законодательством государства-члена предусмотрено право на представление документов для получения лицензии через уполномоченное лицо (представителя), к заявлению прикладывается доверенность на право представления документов для получения лицензии);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бизнес-план страховой организации;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 о создании соискателя лицензии и (или) решение об их утверждении;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регистрацию фирменного наименования (если это предусмотрено законодательством государства-члена);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учредителях (акционерах, участниках);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(избрании) руководителей соискателя лицензии (если это предусмотрено законодательством государства-члена);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кандидатах на ключевые должности соискателя лицензии;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выполнение требований к квалификации и деловой репутации должностных лиц;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лицах, имеющих значительное участие в уставном капитале страховой организации, и лицах, аффилированных с ними (если это предусмотрено законодательством государства-члена);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 деятельности страховой организации (если это предусмотрено законодательством государства-члена);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формирование и оплату уставного капитала в полном размере, а также источники происхождения средств, вносимых в уставный капитал;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оплате государственной пошлины;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документы, предусмотренные законодательством государства-члена.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гармонизации законодательства государства-члены признают, что наименование документов и сведений, представляемых для регистрации и получения лицензии, а также их форма и содержание, установленные законодательством государств-членов, не принципиальны и не подлежат гармонизации.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участников страхового рынка осуществляется в соответствии с законодательством государств-членов.</w:t>
      </w:r>
    </w:p>
    <w:bookmarkEnd w:id="71"/>
    <w:bookmarkStart w:name="z7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Бизнес-план страховой организации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Бизнес-план страховой организации отвечает следующим принципам: 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определенности (ясности, недвусмысленности и согласованности положений бизнес-плана, соответствие законодательству государства-члена);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реальности (прогнозы, планируемые показатели деятельности должны быть обоснованы и достижимы в установленные сроки);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результативность (при реализации бизнес-плана получение результата соответствует целям страховой организации);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оценочности (возможность оценки результатов деятельности страховой организации);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конкретности (подача заголовка (раздела) по существу, рассмотрение проблем по существу).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организация разрабатывает бизнес-план на срок, установленный законодательством государства-члена.</w:t>
      </w:r>
    </w:p>
    <w:bookmarkEnd w:id="79"/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лицензирования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лицензирования страховых организаций лицензирующими органами государств-членов включает в себя следующие ключевые процессы: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лицензирующим органом государства-члена руководящих работников страховой организации (после оценки их деловой репутации и квалификации);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лицензирующим органом государства-члена бизнес-плана, проектов положений страховой организации и документов, предусмотренных законодательством государства-члена;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соискателю лицензии предварительного согласия на существенное участие лицам (прямым и косвенным участникам), имеющим значительное участие в уставном капитале страховой организации;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страховой организации требованиям законодательства государства-члена;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фирменного наименования страховой организации установленным требованиям;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формирования уставного капитала страховой организации;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финансовой устойчивости учредителей, контролирующих лиц; 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страховой организации;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процессы, предусмотренные законодательством государств-членов.</w:t>
      </w:r>
    </w:p>
    <w:bookmarkEnd w:id="90"/>
    <w:bookmarkStart w:name="z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отказа в выдаче лицензии на осуществление страховой деятельности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Основаниями для отказа в выдаче лицензии на осуществление страховой деятельности являются: 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документов, представленных для получения лицензии, требованиям, установленным законодательством государства-члена;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содержащих недостоверную информацию;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лиц, на которых распространяются квалификационные требования и (или) требования к деловой репутации, требованиям законодательства государства-члена;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уставный капитал сформирован с нарушениями требований законодательства государства-члена;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основания для отказа в выдаче лицензии на осуществление страховой деятельности, предусмотренные законодательством государства-члена.</w:t>
      </w:r>
    </w:p>
    <w:bookmarkEnd w:id="97"/>
    <w:bookmarkStart w:name="z10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Страховая деятельность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документом предусматривается, что вопросы совмещения видов страховой деятельности, требования, предъявляемые к правилам страхования страховой организации, требования, предъявляемые к положению о внутреннем аудите страховой организации, порядок и особенности реорганизации профессиональных участников страхового рынка в форме слияния, присоединения, преобразования или в иной форме, порядок, процедуры и условия ликвидации (в том числе принудительной ликвидации), банкротства и финансового оздоровления профессиональных участников страхового рынка регулируются законодательством государств-членов.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